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0A19" w:rsidRDefault="00000000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¿Cómo afectan distintas concentraciones NaCl, en la germinación y el crecimiento inicial de la plántula de poroto (</w:t>
      </w:r>
      <w:proofErr w:type="spellStart"/>
      <w:r>
        <w:rPr>
          <w:rFonts w:ascii="Calibri" w:eastAsia="Calibri" w:hAnsi="Calibri" w:cs="Calibri"/>
          <w:i/>
          <w:iCs/>
          <w:sz w:val="28"/>
          <w:szCs w:val="28"/>
        </w:rPr>
        <w:t>Phaseolus</w:t>
      </w:r>
      <w:proofErr w:type="spellEnd"/>
      <w:r>
        <w:rPr>
          <w:rFonts w:ascii="Calibri" w:eastAsia="Calibri" w:hAnsi="Calibri" w:cs="Calibri"/>
          <w:i/>
          <w:iCs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8"/>
          <w:szCs w:val="28"/>
        </w:rPr>
        <w:t>vulgaris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)? </w:t>
      </w:r>
    </w:p>
    <w:p w14:paraId="00000002" w14:textId="77777777" w:rsidR="00B10A19" w:rsidRDefault="00B10A19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00000003" w14:textId="77777777" w:rsidR="00B10A19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Barbero Celeste, Ruiz Loba Camila y Valeriano Mariel </w:t>
      </w:r>
    </w:p>
    <w:p w14:paraId="00000004" w14:textId="77777777" w:rsidR="00B10A19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Facultad de Ciencias Agrarias, UNJU, </w:t>
      </w:r>
      <w:proofErr w:type="spellStart"/>
      <w:r>
        <w:rPr>
          <w:rFonts w:ascii="Calibri" w:eastAsia="Calibri" w:hAnsi="Calibri" w:cs="Calibri"/>
        </w:rPr>
        <w:t>Alverdi</w:t>
      </w:r>
      <w:proofErr w:type="spellEnd"/>
      <w:r>
        <w:rPr>
          <w:rFonts w:ascii="Calibri" w:eastAsia="Calibri" w:hAnsi="Calibri" w:cs="Calibri"/>
        </w:rPr>
        <w:t xml:space="preserve"> 47, San Salvador de Jujuy.</w:t>
      </w:r>
    </w:p>
    <w:p w14:paraId="00000005" w14:textId="77777777" w:rsidR="00B10A19" w:rsidRDefault="00B10A19">
      <w:pPr>
        <w:jc w:val="center"/>
        <w:rPr>
          <w:rFonts w:ascii="Calibri" w:eastAsia="Calibri" w:hAnsi="Calibri" w:cs="Calibri"/>
        </w:rPr>
      </w:pPr>
    </w:p>
    <w:p w14:paraId="00000006" w14:textId="77777777" w:rsidR="00B10A19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Marco Teórico </w:t>
      </w:r>
    </w:p>
    <w:p w14:paraId="00000007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La salinidad en los suelos es un acontecimiento que afecta a hectáreas de tierra cultivable, lo que representa una amenaza significativa para la agricultura y la biodiversidad. En las zonas donde el agua utilizada para regar tiene concentración de sales alta o donde hay exceso de sal en el suelo, la sal puede inferir con la capacidad de las plantas para absorber agua, creando deshidratación y afectando a la producción </w:t>
      </w:r>
      <w:proofErr w:type="gramStart"/>
      <w:r>
        <w:rPr>
          <w:rFonts w:ascii="Calibri" w:eastAsia="Calibri" w:hAnsi="Calibri" w:cs="Calibri"/>
          <w:sz w:val="24"/>
          <w:szCs w:val="24"/>
        </w:rPr>
        <w:t>agrícola(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Ramos y Gutiérrez, 2007). El exceso de NaCl afecta a plantas de diferentes maneras, incluyendo la disminución de la capacidad de germinación, empeoran el metabolismo, reducen el crecimiento y aumentan la acumulación de iones tóxicos en los tejidos vegetales. Estos efectos varían según el tipo de planta, la concentración de sal en el suelo y el periodo en el cual las plantas están expuestas a la </w:t>
      </w:r>
      <w:proofErr w:type="gramStart"/>
      <w:r>
        <w:rPr>
          <w:rFonts w:ascii="Calibri" w:eastAsia="Calibri" w:hAnsi="Calibri" w:cs="Calibri"/>
          <w:sz w:val="24"/>
          <w:szCs w:val="24"/>
        </w:rPr>
        <w:t>sal(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Hernández, 2015). En general, las plantas tienen capacidad para adaptarse lo que les permite sobrevivir en condiciones salinas, pero esta capacidad está limitada y la exposición continua a altas concentraciones de sal puede crear graves problemas de salud y productividad de la planta (Ramos y Gutiérrez, 2007). En el caso de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Phaseolus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vulgaris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un exceso de NaCl en el medio de cultivo provoca que la raíz absorba las formas iónicas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 Cl. El Cl se absorbe por difusión pasiva y puede reasignarse a toda la planta, mientras que el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absorbe y se retiene mayormente en la raíz, ya que no es reasignado al resto de la planta (</w:t>
      </w:r>
      <w:proofErr w:type="spellStart"/>
      <w:r>
        <w:rPr>
          <w:rFonts w:ascii="Calibri" w:eastAsia="Calibri" w:hAnsi="Calibri" w:cs="Calibri"/>
          <w:sz w:val="24"/>
          <w:szCs w:val="24"/>
        </w:rPr>
        <w:t>Bayuelo</w:t>
      </w:r>
      <w:proofErr w:type="spellEnd"/>
      <w:r>
        <w:rPr>
          <w:rFonts w:ascii="Calibri" w:eastAsia="Calibri" w:hAnsi="Calibri" w:cs="Calibri"/>
          <w:sz w:val="24"/>
          <w:szCs w:val="24"/>
        </w:rPr>
        <w:t>-Jiménez et al., 2012; Chandna et al., 2013). Cuando se presentan condiciones de salinidad, se aumenta la absorción por la raíz, lo cual provoca un exceso de este ion en el citosol, lo cual a su vez provoca toxicidad al interior de la célula. Es posible que las alteraciones causadas por el exceso de NaCl provocan una disminución o inhibición del desarrollo, no solo del tallo, sino de todas las estructuras vegetales (</w:t>
      </w:r>
      <w:proofErr w:type="spellStart"/>
      <w:r>
        <w:rPr>
          <w:rFonts w:ascii="Calibri" w:eastAsia="Calibri" w:hAnsi="Calibri" w:cs="Calibri"/>
          <w:sz w:val="24"/>
          <w:szCs w:val="24"/>
        </w:rPr>
        <w:t>Bayuelo</w:t>
      </w:r>
      <w:proofErr w:type="spellEnd"/>
      <w:r>
        <w:rPr>
          <w:rFonts w:ascii="Calibri" w:eastAsia="Calibri" w:hAnsi="Calibri" w:cs="Calibri"/>
          <w:sz w:val="24"/>
          <w:szCs w:val="24"/>
        </w:rPr>
        <w:t>-Jiménez et al., 2012; Chandna et al., 2013). A partir de esta problemática nuestra investigación tiene el objetivo de medir el efecto de distintas concentraciones de NaCl sobre el crecimiento de la radícula en la germinación y el crecimiento inicial de la plántula de poroto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Phaseolus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vulgaris</w:t>
      </w:r>
      <w:proofErr w:type="spellEnd"/>
      <w:r>
        <w:rPr>
          <w:rFonts w:ascii="Calibri" w:eastAsia="Calibri" w:hAnsi="Calibri" w:cs="Calibri"/>
          <w:sz w:val="24"/>
          <w:szCs w:val="24"/>
        </w:rPr>
        <w:t>). En este sentido se plantea como hipótesis que, el crecimiento de la radícula y el crecimiento inicial de la plántula de poroto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Phaseolus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vulgaris</w:t>
      </w:r>
      <w:proofErr w:type="spellEnd"/>
      <w:r>
        <w:rPr>
          <w:rFonts w:ascii="Calibri" w:eastAsia="Calibri" w:hAnsi="Calibri" w:cs="Calibri"/>
          <w:sz w:val="24"/>
          <w:szCs w:val="24"/>
        </w:rPr>
        <w:t>) disminuye a incrementos de las concentraciones de NaCl.</w:t>
      </w:r>
    </w:p>
    <w:p w14:paraId="00000008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09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0A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0B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0C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0D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0E" w14:textId="77777777" w:rsidR="00B10A19" w:rsidRDefault="00B10A1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000000F" w14:textId="77777777" w:rsidR="00B10A19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Objetivo</w:t>
      </w:r>
    </w:p>
    <w:p w14:paraId="00000010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Medir el efecto de distintas concentraciones de NaCl sobre el crecimiento de la radícula en la germinación y el crecimiento inicial de la plántula en semillas de poroto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Phaseolus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vulgaris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</w:t>
      </w:r>
    </w:p>
    <w:p w14:paraId="00000011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12" w14:textId="77777777" w:rsidR="00B10A19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Hipótesis</w:t>
      </w:r>
    </w:p>
    <w:p w14:paraId="00000013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El crecimiento de la radícula y el crecimiento inicial de la plántula de poroto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Phaseolus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vulgaris</w:t>
      </w:r>
      <w:proofErr w:type="spellEnd"/>
      <w:r>
        <w:rPr>
          <w:rFonts w:ascii="Calibri" w:eastAsia="Calibri" w:hAnsi="Calibri" w:cs="Calibri"/>
          <w:sz w:val="24"/>
          <w:szCs w:val="24"/>
        </w:rPr>
        <w:t>) disminuye a incrementos de las concentraciones de NaCl.</w:t>
      </w:r>
    </w:p>
    <w:p w14:paraId="00000014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15" w14:textId="77777777" w:rsidR="00B10A19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Propuesta metodológica</w:t>
      </w:r>
    </w:p>
    <w:p w14:paraId="00000016" w14:textId="77777777" w:rsidR="00B10A19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Área de estudio </w:t>
      </w:r>
    </w:p>
    <w:p w14:paraId="00000017" w14:textId="77777777" w:rsidR="00B10A19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 estudio se realizará en condiciones controladas de laboratorio en la Facultad de Ciencias Agrarias de la Universidad Nacional de Jujuy, garantizando condiciones iguales de temperatura, humedad y luminosidad durante todo el experimento.</w:t>
      </w:r>
    </w:p>
    <w:p w14:paraId="00000018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19" w14:textId="77777777" w:rsidR="00B10A19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Objeto de estudio, unidad de análisis </w:t>
      </w:r>
    </w:p>
    <w:p w14:paraId="0000001A" w14:textId="77777777" w:rsidR="00B10A19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Objeto de estudio: efecto de distintas concentraciones de NaCl sobre la germinación y crecimiento inicial de plántulas de poroto.</w:t>
      </w:r>
    </w:p>
    <w:p w14:paraId="0000001B" w14:textId="77777777" w:rsidR="00B10A19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Unidad de análisis: crecimiento de la radícula y de la plántula de cada semilla de poroto sometida </w:t>
      </w:r>
    </w:p>
    <w:p w14:paraId="0000001C" w14:textId="77777777" w:rsidR="00B10A19" w:rsidRDefault="00B10A1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000001D" w14:textId="77777777" w:rsidR="00B10A19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Población, muestra y criterio</w:t>
      </w:r>
    </w:p>
    <w:p w14:paraId="0000001E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Población: Todas las semillas de poroto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Phaseolus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vulgaris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aptas para la germinación </w:t>
      </w:r>
    </w:p>
    <w:p w14:paraId="0000001F" w14:textId="77777777" w:rsidR="00B10A19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Muestra: semillas de </w:t>
      </w:r>
      <w:proofErr w:type="gramStart"/>
      <w:r>
        <w:rPr>
          <w:rFonts w:ascii="Calibri" w:eastAsia="Calibri" w:hAnsi="Calibri" w:cs="Calibri"/>
          <w:sz w:val="24"/>
          <w:szCs w:val="24"/>
        </w:rPr>
        <w:t>poroto  seleccionadas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y distribuidas aleatoriamente en distintas concentraciones de NaCl.</w:t>
      </w:r>
    </w:p>
    <w:p w14:paraId="00000020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Inclusión: Semillas sanas, del mismo tamaño y que no hayan iniciado germinación antes del experimento. Semillas del mismo año de producción. </w:t>
      </w:r>
    </w:p>
    <w:p w14:paraId="00000021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Exclusión: Semillas rotas, perforadas y deformadas o de distintos periodos de producción.</w:t>
      </w:r>
    </w:p>
    <w:p w14:paraId="00000022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Eliminación: Semillas con hongos</w:t>
      </w:r>
    </w:p>
    <w:p w14:paraId="00000023" w14:textId="77777777" w:rsidR="00B10A19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24" w14:textId="77777777" w:rsidR="00B10A19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Variables y su operacionalización </w:t>
      </w:r>
    </w:p>
    <w:p w14:paraId="00000025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Variable independiente: Concentraciones de NaCl (Causa)</w:t>
      </w:r>
    </w:p>
    <w:p w14:paraId="00000026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Definición conceptual: Es la causa del efecto que queremos ver en la semilla, es controlada y manipulada por el investigador.</w:t>
      </w:r>
    </w:p>
    <w:p w14:paraId="00000027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Variable dependiente: Crecimiento de la radícula de la semilla (efecto) </w:t>
      </w:r>
    </w:p>
    <w:p w14:paraId="00000028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Definición conceptual: Es la variable que vamos a analizar en base a las distintas concentraciones de NaCl. </w:t>
      </w:r>
    </w:p>
    <w:p w14:paraId="00000029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2A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Definición Operacional Cuantitativa, continua y de razón, ya que vamos a usar datos numéricos.</w:t>
      </w:r>
    </w:p>
    <w:p w14:paraId="0000002B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Continua: Usamos datos que se miden como la altura de la plántula.</w:t>
      </w:r>
    </w:p>
    <w:p w14:paraId="0000002C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Formas de medir de razón: El cero es un atributo natural, por </w:t>
      </w:r>
      <w:proofErr w:type="gramStart"/>
      <w:r>
        <w:rPr>
          <w:rFonts w:ascii="Calibri" w:eastAsia="Calibri" w:hAnsi="Calibri" w:cs="Calibri"/>
          <w:sz w:val="24"/>
          <w:szCs w:val="24"/>
        </w:rPr>
        <w:t>ejemplo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podemos decir que el 0 es ausencia de crecimiento y la unidad de medida es arbitraria, usamos como unidad de medida cm, para medir la longitud.  </w:t>
      </w:r>
    </w:p>
    <w:p w14:paraId="0000002D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2E" w14:textId="77777777" w:rsidR="00B10A19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Tipo de diseño </w:t>
      </w:r>
    </w:p>
    <w:p w14:paraId="0000002F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Experimental: Porque se manipula la variable independiente (concentración de NaCl), para observar su efecto sobre otra variable que es dependiente (germinación y crecimiento.)</w:t>
      </w:r>
    </w:p>
    <w:p w14:paraId="00000030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Diseño longitudinal: ya que se evaluará el crecimiento de la radícula en diferentes momentos durante el periodo de germinación y crecimiento inicial.  </w:t>
      </w:r>
    </w:p>
    <w:p w14:paraId="00000031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Relación de causalidad: Muestra una relación de causa y efecto, entre una variable independiente y otra dependiente. </w:t>
      </w:r>
    </w:p>
    <w:p w14:paraId="00000032" w14:textId="77777777" w:rsidR="00B10A19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Instrumentos y procedimientos de medición</w:t>
      </w:r>
    </w:p>
    <w:p w14:paraId="00000033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Observaciones directas </w:t>
      </w:r>
    </w:p>
    <w:p w14:paraId="00000034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Camara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fotografica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35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Regla milimétrica </w:t>
      </w:r>
    </w:p>
    <w:p w14:paraId="00000036" w14:textId="77777777" w:rsidR="00B10A19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Análisis de datos  </w:t>
      </w:r>
    </w:p>
    <w:p w14:paraId="00000037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Confirmatorios: Ya que se analizan los datos obtenidos para determinar si las distintas concentraciones de NaCl afectan significativamente la germinación.</w:t>
      </w:r>
    </w:p>
    <w:p w14:paraId="00000038" w14:textId="77777777" w:rsidR="00B10A19" w:rsidRDefault="00B10A19">
      <w:pPr>
        <w:rPr>
          <w:rFonts w:ascii="Calibri" w:eastAsia="Calibri" w:hAnsi="Calibri" w:cs="Calibri"/>
          <w:sz w:val="24"/>
          <w:szCs w:val="24"/>
        </w:rPr>
      </w:pPr>
    </w:p>
    <w:p w14:paraId="00000039" w14:textId="77777777" w:rsidR="00B10A19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Referencias Bibliográficas</w:t>
      </w:r>
    </w:p>
    <w:p w14:paraId="0000003A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-HERNÁNDEZ, E. (2015). Efecto del estrés salino sobre la germinación de las semillas de lenteja (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Lens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culinaris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). </w:t>
      </w:r>
      <w:hyperlink r:id="rId5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buleria.unileon.es</w:t>
        </w:r>
      </w:hyperlink>
    </w:p>
    <w:p w14:paraId="0000003B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-Ontiveros, </w:t>
      </w:r>
      <w:proofErr w:type="gramStart"/>
      <w:r>
        <w:rPr>
          <w:rFonts w:ascii="Calibri" w:eastAsia="Calibri" w:hAnsi="Calibri" w:cs="Calibri"/>
          <w:sz w:val="24"/>
          <w:szCs w:val="24"/>
        </w:rPr>
        <w:t>R.(</w:t>
      </w:r>
      <w:proofErr w:type="gramEnd"/>
      <w:r>
        <w:rPr>
          <w:rFonts w:ascii="Calibri" w:eastAsia="Calibri" w:hAnsi="Calibri" w:cs="Calibri"/>
          <w:sz w:val="24"/>
          <w:szCs w:val="24"/>
        </w:rPr>
        <w:t>2018</w:t>
      </w:r>
      <w:proofErr w:type="gramStart"/>
      <w:r>
        <w:rPr>
          <w:rFonts w:ascii="Calibri" w:eastAsia="Calibri" w:hAnsi="Calibri" w:cs="Calibri"/>
          <w:sz w:val="24"/>
          <w:szCs w:val="24"/>
        </w:rPr>
        <w:t>).Salinidad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y óxido de grafeno: su influencia en la germinación de semillas y desarrollo de plántulas de dos variedades de frijol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Phaseolus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vulgaris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L.</w:t>
      </w:r>
      <w:proofErr w:type="gramStart"/>
      <w:r>
        <w:rPr>
          <w:rFonts w:ascii="Calibri" w:eastAsia="Calibri" w:hAnsi="Calibri" w:cs="Calibri"/>
          <w:sz w:val="24"/>
          <w:szCs w:val="24"/>
        </w:rPr>
        <w:t>).Pp</w:t>
      </w:r>
      <w:proofErr w:type="gramEnd"/>
      <w:r>
        <w:rPr>
          <w:rFonts w:ascii="Calibri" w:eastAsia="Calibri" w:hAnsi="Calibri" w:cs="Calibri"/>
          <w:sz w:val="24"/>
          <w:szCs w:val="24"/>
        </w:rPr>
        <w:t>21.</w:t>
      </w:r>
    </w:p>
    <w:p w14:paraId="0000003C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z w:val="24"/>
          <w:szCs w:val="24"/>
        </w:rPr>
        <w:t>Ramirez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E.S., Oyervides V.A., Parra F, González A.L. (2012). Efectos de diferentes niveles de salinidad en la germinación y vigor de semillas de cinco gramíneas forrajeras. México, 9(1), 7-13. </w:t>
      </w:r>
    </w:p>
    <w:p w14:paraId="0000003D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-RAMOS, J. D., &amp; GUTIÉRREZ, M. R. (2007). Efecto de la salinidad en la germinación y emergencia de semillas. ve.scielo.org </w:t>
      </w:r>
    </w:p>
    <w:p w14:paraId="0000003E" w14:textId="77777777" w:rsidR="00B10A1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-Sivori, E.M., Montaldi, E. R., Caso, O.H. (1980). Fisiología Vegetal. Editorial </w:t>
      </w:r>
      <w:proofErr w:type="gramStart"/>
      <w:r>
        <w:rPr>
          <w:rFonts w:ascii="Calibri" w:eastAsia="Calibri" w:hAnsi="Calibri" w:cs="Calibri"/>
          <w:sz w:val="24"/>
          <w:szCs w:val="24"/>
        </w:rPr>
        <w:t>Hemisferio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sur </w:t>
      </w:r>
      <w:proofErr w:type="spellStart"/>
      <w:r>
        <w:rPr>
          <w:rFonts w:ascii="Calibri" w:eastAsia="Calibri" w:hAnsi="Calibri" w:cs="Calibri"/>
          <w:sz w:val="24"/>
          <w:szCs w:val="24"/>
        </w:rPr>
        <w:t>S.</w:t>
      </w:r>
      <w:proofErr w:type="gramStart"/>
      <w:r>
        <w:rPr>
          <w:rFonts w:ascii="Calibri" w:eastAsia="Calibri" w:hAnsi="Calibri" w:cs="Calibri"/>
          <w:sz w:val="24"/>
          <w:szCs w:val="24"/>
        </w:rPr>
        <w:t>A.Buenos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Aires, Argentina, </w:t>
      </w:r>
      <w:proofErr w:type="spellStart"/>
      <w:r>
        <w:rPr>
          <w:rFonts w:ascii="Calibri" w:eastAsia="Calibri" w:hAnsi="Calibri" w:cs="Calibri"/>
          <w:sz w:val="24"/>
          <w:szCs w:val="24"/>
        </w:rPr>
        <w:t>Pp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643.</w:t>
      </w:r>
    </w:p>
    <w:p w14:paraId="0000003F" w14:textId="77777777" w:rsidR="00B10A19" w:rsidRDefault="00B10A19">
      <w:pPr>
        <w:rPr>
          <w:sz w:val="24"/>
          <w:szCs w:val="24"/>
        </w:rPr>
      </w:pPr>
    </w:p>
    <w:sectPr w:rsidR="00B10A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38CE9D-FBD0-4A54-85B6-A0FC672D8834}"/>
    <w:embedBold r:id="rId2" w:fontKey="{1CDC5042-A912-4FFC-99DF-ACCD9B9ADF2F}"/>
    <w:embedItalic r:id="rId3" w:fontKey="{BAAE67BC-C6DF-46AB-92A3-714ABA3CFB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98936D-B15E-44BE-9CA5-937C776F9A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1FED"/>
    <w:multiLevelType w:val="multilevel"/>
    <w:tmpl w:val="CF7E9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650A8"/>
    <w:multiLevelType w:val="multilevel"/>
    <w:tmpl w:val="E37CB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8142817">
    <w:abstractNumId w:val="0"/>
  </w:num>
  <w:num w:numId="2" w16cid:durableId="210534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A19"/>
    <w:rsid w:val="00330698"/>
    <w:rsid w:val="006A0646"/>
    <w:rsid w:val="00B10A19"/>
    <w:rsid w:val="00B8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37F8C0-B70B-49DB-A217-4101B938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uleria.unileon.e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994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juanm</dc:creator>
  <cp:lastModifiedBy>Revisor</cp:lastModifiedBy>
  <cp:revision>2</cp:revision>
  <dcterms:created xsi:type="dcterms:W3CDTF">2026-09-27T00:37:00Z</dcterms:created>
  <dcterms:modified xsi:type="dcterms:W3CDTF">2026-09-27T00:37:00Z</dcterms:modified>
</cp:coreProperties>
</file>