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6578A" w14:textId="2A92D7A3" w:rsidR="001522A4" w:rsidRDefault="173B43D7" w:rsidP="00FD484A">
      <w:pPr>
        <w:jc w:val="center"/>
        <w:rPr>
          <w:rFonts w:ascii="Calibri" w:hAnsi="Calibri" w:cs="Calibri"/>
          <w:b/>
          <w:bCs/>
          <w:sz w:val="28"/>
          <w:szCs w:val="28"/>
        </w:rPr>
      </w:pPr>
      <w:r w:rsidRPr="3DD4EE72">
        <w:rPr>
          <w:rFonts w:ascii="Calibri" w:hAnsi="Calibri" w:cs="Calibri"/>
          <w:b/>
          <w:bCs/>
          <w:sz w:val="28"/>
          <w:szCs w:val="28"/>
        </w:rPr>
        <w:t xml:space="preserve">Análisis de la resistencia bacteriana de </w:t>
      </w:r>
      <w:r w:rsidRPr="3DD4EE72">
        <w:rPr>
          <w:rFonts w:ascii="Calibri" w:hAnsi="Calibri" w:cs="Calibri"/>
          <w:b/>
          <w:bCs/>
          <w:i/>
          <w:iCs/>
          <w:sz w:val="28"/>
          <w:szCs w:val="28"/>
        </w:rPr>
        <w:t>Streptococcus pyogenes</w:t>
      </w:r>
      <w:r w:rsidRPr="3DD4EE72">
        <w:rPr>
          <w:rFonts w:ascii="Calibri" w:hAnsi="Calibri" w:cs="Calibri"/>
          <w:b/>
          <w:bCs/>
          <w:sz w:val="28"/>
          <w:szCs w:val="28"/>
        </w:rPr>
        <w:t xml:space="preserve"> por administración incorrecta de Amoxicilina</w:t>
      </w:r>
    </w:p>
    <w:p w14:paraId="459E8BE8" w14:textId="4906C955" w:rsidR="3DD4EE72" w:rsidRDefault="3DD4EE72" w:rsidP="3DD4EE72">
      <w:pPr>
        <w:jc w:val="center"/>
        <w:rPr>
          <w:rFonts w:ascii="Calibri" w:hAnsi="Calibri" w:cs="Calibri"/>
          <w:b/>
          <w:bCs/>
          <w:sz w:val="28"/>
          <w:szCs w:val="28"/>
        </w:rPr>
      </w:pPr>
    </w:p>
    <w:p w14:paraId="3F4CA4E0" w14:textId="77777777" w:rsidR="00FD484A" w:rsidRPr="00FD484A" w:rsidRDefault="00FD484A" w:rsidP="00FD484A">
      <w:pPr>
        <w:jc w:val="center"/>
        <w:rPr>
          <w:rFonts w:ascii="Calibri" w:hAnsi="Calibri" w:cs="Calibri"/>
        </w:rPr>
      </w:pPr>
      <w:r w:rsidRPr="00FD484A">
        <w:rPr>
          <w:rFonts w:ascii="Calibri" w:hAnsi="Calibri" w:cs="Calibri"/>
        </w:rPr>
        <w:t>Claure Bianca Sofia; Cristian Noel Tito Cruz</w:t>
      </w:r>
    </w:p>
    <w:p w14:paraId="3E940B7C" w14:textId="7A5E0A9A" w:rsidR="00FD484A" w:rsidRDefault="173B43D7" w:rsidP="00FD484A">
      <w:pPr>
        <w:jc w:val="center"/>
        <w:rPr>
          <w:rFonts w:ascii="Calibri" w:hAnsi="Calibri" w:cs="Calibri"/>
        </w:rPr>
      </w:pPr>
      <w:r w:rsidRPr="3DD4EE72">
        <w:rPr>
          <w:rFonts w:ascii="Calibri" w:hAnsi="Calibri" w:cs="Calibri"/>
        </w:rPr>
        <w:t>Universidad Nacional de Jujuy- Facultad de Ciencias Agrarias</w:t>
      </w:r>
    </w:p>
    <w:p w14:paraId="35E23DED" w14:textId="06F8959A" w:rsidR="3DD4EE72" w:rsidRPr="003B24E7" w:rsidRDefault="009D3119" w:rsidP="007F38BA">
      <w:pPr>
        <w:rPr>
          <w:rFonts w:ascii="Calibri" w:hAnsi="Calibri" w:cs="Calibri"/>
          <w:b/>
          <w:bCs/>
          <w:sz w:val="24"/>
          <w:szCs w:val="24"/>
        </w:rPr>
      </w:pPr>
      <w:r w:rsidRPr="003B24E7">
        <w:rPr>
          <w:rFonts w:ascii="Calibri" w:hAnsi="Calibri" w:cs="Calibri"/>
          <w:b/>
          <w:bCs/>
          <w:sz w:val="24"/>
          <w:szCs w:val="24"/>
        </w:rPr>
        <w:t xml:space="preserve">Marco teórico </w:t>
      </w:r>
    </w:p>
    <w:p w14:paraId="087EA3EF" w14:textId="31CAAA21" w:rsidR="00FD484A" w:rsidRPr="003B24E7" w:rsidRDefault="173B43D7" w:rsidP="3DD4EE72">
      <w:pPr>
        <w:rPr>
          <w:rFonts w:ascii="Calibri" w:hAnsi="Calibri" w:cs="Calibri"/>
          <w:sz w:val="24"/>
          <w:szCs w:val="24"/>
        </w:rPr>
      </w:pPr>
      <w:r w:rsidRPr="003B24E7">
        <w:rPr>
          <w:rFonts w:ascii="Calibri" w:hAnsi="Calibri" w:cs="Calibri"/>
          <w:sz w:val="24"/>
          <w:szCs w:val="24"/>
        </w:rPr>
        <w:t xml:space="preserve">La resistencia bacteriana a los antibióticos constituye uno de los principales problemas de salud pública a nivel mundial, ya que reduce la eficacia de los tratamientos disponibles para combatir enfermedades infecciosas. Entre las causas más relevantes de este fenómeno se encuentra – paradójicamente - el uso de antibióticos, especialmente cuando son usados de forma inadecuada, al consumirse sin supervisión médica o cuando no se respetan las indicaciones terapéuticas (Alós, 2015). </w:t>
      </w:r>
      <w:r w:rsidR="530B7829" w:rsidRPr="003B24E7">
        <w:rPr>
          <w:rFonts w:ascii="Calibri" w:hAnsi="Calibri" w:cs="Calibri"/>
          <w:sz w:val="24"/>
          <w:szCs w:val="24"/>
        </w:rPr>
        <w:t>L</w:t>
      </w:r>
      <w:r w:rsidR="364F0189" w:rsidRPr="003B24E7">
        <w:rPr>
          <w:rFonts w:ascii="Calibri" w:hAnsi="Calibri" w:cs="Calibri"/>
          <w:sz w:val="24"/>
          <w:szCs w:val="24"/>
        </w:rPr>
        <w:t>a facilidad de acceso a</w:t>
      </w:r>
      <w:r w:rsidR="3B107F30" w:rsidRPr="003B24E7">
        <w:rPr>
          <w:rFonts w:ascii="Calibri" w:hAnsi="Calibri" w:cs="Calibri"/>
          <w:sz w:val="24"/>
          <w:szCs w:val="24"/>
        </w:rPr>
        <w:t xml:space="preserve"> </w:t>
      </w:r>
      <w:r w:rsidR="364F0189" w:rsidRPr="003B24E7">
        <w:rPr>
          <w:rFonts w:ascii="Calibri" w:hAnsi="Calibri" w:cs="Calibri"/>
          <w:sz w:val="24"/>
          <w:szCs w:val="24"/>
        </w:rPr>
        <w:t>los</w:t>
      </w:r>
      <w:r w:rsidR="4FE33A47" w:rsidRPr="003B24E7">
        <w:rPr>
          <w:rFonts w:ascii="Calibri" w:hAnsi="Calibri" w:cs="Calibri"/>
          <w:sz w:val="24"/>
          <w:szCs w:val="24"/>
        </w:rPr>
        <w:t xml:space="preserve"> </w:t>
      </w:r>
      <w:r w:rsidR="364F0189" w:rsidRPr="003B24E7">
        <w:rPr>
          <w:rFonts w:ascii="Calibri" w:hAnsi="Calibri" w:cs="Calibri"/>
          <w:sz w:val="24"/>
          <w:szCs w:val="24"/>
        </w:rPr>
        <w:t>medicamento</w:t>
      </w:r>
      <w:r w:rsidR="68C74C5A" w:rsidRPr="003B24E7">
        <w:rPr>
          <w:rFonts w:ascii="Calibri" w:hAnsi="Calibri" w:cs="Calibri"/>
          <w:sz w:val="24"/>
          <w:szCs w:val="24"/>
        </w:rPr>
        <w:t>s</w:t>
      </w:r>
      <w:r w:rsidR="364F0189" w:rsidRPr="003B24E7">
        <w:rPr>
          <w:rFonts w:ascii="Calibri" w:hAnsi="Calibri" w:cs="Calibri"/>
          <w:sz w:val="24"/>
          <w:szCs w:val="24"/>
        </w:rPr>
        <w:t xml:space="preserve"> y la tendencia a la automedicación, favorecen </w:t>
      </w:r>
      <w:r w:rsidR="0EDABA29" w:rsidRPr="003B24E7">
        <w:rPr>
          <w:rFonts w:ascii="Calibri" w:hAnsi="Calibri" w:cs="Calibri"/>
          <w:sz w:val="24"/>
          <w:szCs w:val="24"/>
        </w:rPr>
        <w:t xml:space="preserve">dichas </w:t>
      </w:r>
      <w:r w:rsidR="364F0189" w:rsidRPr="003B24E7">
        <w:rPr>
          <w:rFonts w:ascii="Calibri" w:hAnsi="Calibri" w:cs="Calibri"/>
          <w:sz w:val="24"/>
          <w:szCs w:val="24"/>
        </w:rPr>
        <w:t>prácticas (Alba et al., 2020; Herrera, 2025),</w:t>
      </w:r>
      <w:r w:rsidR="7C9A3921" w:rsidRPr="003B24E7">
        <w:rPr>
          <w:rFonts w:ascii="Calibri" w:hAnsi="Calibri" w:cs="Calibri"/>
          <w:sz w:val="24"/>
          <w:szCs w:val="24"/>
        </w:rPr>
        <w:t xml:space="preserve"> </w:t>
      </w:r>
      <w:r w:rsidR="44A0EEF3" w:rsidRPr="003B24E7">
        <w:rPr>
          <w:rFonts w:ascii="Calibri" w:hAnsi="Calibri" w:cs="Calibri"/>
          <w:sz w:val="24"/>
          <w:szCs w:val="24"/>
        </w:rPr>
        <w:t>Por lo que</w:t>
      </w:r>
      <w:r w:rsidR="0D5F1D5B" w:rsidRPr="003B24E7">
        <w:rPr>
          <w:rFonts w:ascii="Calibri" w:hAnsi="Calibri" w:cs="Calibri"/>
          <w:sz w:val="24"/>
          <w:szCs w:val="24"/>
        </w:rPr>
        <w:t xml:space="preserve"> diversos autores </w:t>
      </w:r>
      <w:r w:rsidR="4B07464B" w:rsidRPr="003B24E7">
        <w:rPr>
          <w:rFonts w:ascii="Calibri" w:hAnsi="Calibri" w:cs="Calibri"/>
          <w:sz w:val="24"/>
          <w:szCs w:val="24"/>
        </w:rPr>
        <w:t>han concluido</w:t>
      </w:r>
      <w:r w:rsidR="0D5F1D5B" w:rsidRPr="003B24E7">
        <w:rPr>
          <w:rFonts w:ascii="Calibri" w:hAnsi="Calibri" w:cs="Calibri"/>
          <w:sz w:val="24"/>
          <w:szCs w:val="24"/>
        </w:rPr>
        <w:t xml:space="preserve"> que</w:t>
      </w:r>
      <w:r w:rsidR="273E168A" w:rsidRPr="003B24E7">
        <w:rPr>
          <w:rFonts w:ascii="Calibri" w:hAnsi="Calibri" w:cs="Calibri"/>
          <w:sz w:val="24"/>
          <w:szCs w:val="24"/>
        </w:rPr>
        <w:t xml:space="preserve"> </w:t>
      </w:r>
      <w:r w:rsidR="0D5F1D5B" w:rsidRPr="003B24E7">
        <w:rPr>
          <w:rFonts w:ascii="Calibri" w:hAnsi="Calibri" w:cs="Calibri"/>
          <w:sz w:val="24"/>
          <w:szCs w:val="24"/>
        </w:rPr>
        <w:t>el uso incorrecto de antibióticos y la automedicación contribuyen significativamente al desarrollo de la resistencia bacteriana</w:t>
      </w:r>
      <w:r w:rsidR="5E8E8B54" w:rsidRPr="003B24E7">
        <w:rPr>
          <w:rFonts w:ascii="Calibri" w:hAnsi="Calibri" w:cs="Calibri"/>
          <w:sz w:val="24"/>
          <w:szCs w:val="24"/>
        </w:rPr>
        <w:t>,</w:t>
      </w:r>
      <w:r w:rsidR="24C216FA" w:rsidRPr="003B24E7">
        <w:rPr>
          <w:rFonts w:ascii="Calibri" w:hAnsi="Calibri" w:cs="Calibri"/>
          <w:sz w:val="24"/>
          <w:szCs w:val="24"/>
        </w:rPr>
        <w:t xml:space="preserve"> </w:t>
      </w:r>
      <w:r w:rsidR="0D5F1D5B" w:rsidRPr="003B24E7">
        <w:rPr>
          <w:rFonts w:ascii="Calibri" w:hAnsi="Calibri" w:cs="Calibri"/>
          <w:sz w:val="24"/>
          <w:szCs w:val="24"/>
        </w:rPr>
        <w:t xml:space="preserve">considerada en la actualidad como una de las mayores amenazas a la salud pública (Alós, 2015; Herrera, 2025). </w:t>
      </w:r>
    </w:p>
    <w:p w14:paraId="7D63C63C" w14:textId="2466F4B4" w:rsidR="00FD484A" w:rsidRPr="003B24E7" w:rsidRDefault="1F9DDB1F" w:rsidP="00FD484A">
      <w:pPr>
        <w:rPr>
          <w:rFonts w:ascii="Calibri" w:hAnsi="Calibri" w:cs="Calibri"/>
          <w:sz w:val="24"/>
          <w:szCs w:val="24"/>
        </w:rPr>
      </w:pPr>
      <w:r w:rsidRPr="003B24E7">
        <w:rPr>
          <w:rFonts w:ascii="Calibri" w:hAnsi="Calibri" w:cs="Calibri"/>
          <w:sz w:val="24"/>
          <w:szCs w:val="24"/>
        </w:rPr>
        <w:t>Una gran cantidad de</w:t>
      </w:r>
      <w:r w:rsidR="173B43D7" w:rsidRPr="003B24E7">
        <w:rPr>
          <w:rFonts w:ascii="Calibri" w:hAnsi="Calibri" w:cs="Calibri"/>
          <w:sz w:val="24"/>
          <w:szCs w:val="24"/>
        </w:rPr>
        <w:t xml:space="preserve"> estudios ha demostrado que </w:t>
      </w:r>
      <w:r w:rsidR="072FD6D8" w:rsidRPr="003B24E7">
        <w:rPr>
          <w:rFonts w:ascii="Calibri" w:hAnsi="Calibri" w:cs="Calibri"/>
          <w:sz w:val="24"/>
          <w:szCs w:val="24"/>
        </w:rPr>
        <w:t>l</w:t>
      </w:r>
      <w:r w:rsidR="173B43D7" w:rsidRPr="003B24E7">
        <w:rPr>
          <w:rFonts w:ascii="Calibri" w:hAnsi="Calibri" w:cs="Calibri"/>
          <w:sz w:val="24"/>
          <w:szCs w:val="24"/>
        </w:rPr>
        <w:t xml:space="preserve">a interrupción prematura de los tratamientos, la modificación de las dosis prescritas y el incumplimiento de los intervalos de administración son prácticas frecuentes asociadas al desarrollo de resistencia bacteriana (Herrera, 2025). Asimismo, organismos internacionales han advertido sobre el incremento de microorganismos resistentes como consecuencia del uso irracional de </w:t>
      </w:r>
      <w:r w:rsidR="34782A01" w:rsidRPr="003B24E7">
        <w:rPr>
          <w:rFonts w:ascii="Calibri" w:hAnsi="Calibri" w:cs="Calibri"/>
          <w:sz w:val="24"/>
          <w:szCs w:val="24"/>
        </w:rPr>
        <w:t xml:space="preserve">los </w:t>
      </w:r>
      <w:r w:rsidR="173B43D7" w:rsidRPr="003B24E7">
        <w:rPr>
          <w:rFonts w:ascii="Calibri" w:hAnsi="Calibri" w:cs="Calibri"/>
          <w:sz w:val="24"/>
          <w:szCs w:val="24"/>
        </w:rPr>
        <w:t>antimicrobianos. Estos antecedentes evidencian la necesidad de comprender con mayor profundidad los factores específicos que favorecen este proceso (Alós, 2015).</w:t>
      </w:r>
    </w:p>
    <w:p w14:paraId="30AB5B75" w14:textId="34986607" w:rsidR="00EE5463" w:rsidRPr="003B24E7" w:rsidRDefault="173B43D7" w:rsidP="3DD4EE72">
      <w:pPr>
        <w:rPr>
          <w:rFonts w:ascii="Calibri" w:hAnsi="Calibri" w:cs="Calibri"/>
          <w:sz w:val="24"/>
          <w:szCs w:val="24"/>
        </w:rPr>
      </w:pPr>
      <w:r w:rsidRPr="003B24E7">
        <w:rPr>
          <w:rFonts w:ascii="Calibri" w:hAnsi="Calibri" w:cs="Calibri"/>
          <w:sz w:val="24"/>
          <w:szCs w:val="24"/>
        </w:rPr>
        <w:t>E</w:t>
      </w:r>
      <w:r w:rsidR="44A18BF5" w:rsidRPr="003B24E7">
        <w:rPr>
          <w:rFonts w:ascii="Calibri" w:hAnsi="Calibri" w:cs="Calibri"/>
          <w:sz w:val="24"/>
          <w:szCs w:val="24"/>
        </w:rPr>
        <w:t>l</w:t>
      </w:r>
      <w:r w:rsidR="44A18BF5" w:rsidRPr="003B24E7">
        <w:rPr>
          <w:rFonts w:ascii="Calibri" w:hAnsi="Calibri" w:cs="Calibri"/>
          <w:i/>
          <w:iCs/>
          <w:sz w:val="24"/>
          <w:szCs w:val="24"/>
        </w:rPr>
        <w:t xml:space="preserve"> </w:t>
      </w:r>
      <w:r w:rsidRPr="003B24E7">
        <w:rPr>
          <w:rFonts w:ascii="Calibri" w:hAnsi="Calibri" w:cs="Calibri"/>
          <w:i/>
          <w:iCs/>
          <w:sz w:val="24"/>
          <w:szCs w:val="24"/>
        </w:rPr>
        <w:t>Stre</w:t>
      </w:r>
      <w:r w:rsidR="0D5F1D5B" w:rsidRPr="003B24E7">
        <w:rPr>
          <w:rFonts w:ascii="Calibri" w:hAnsi="Calibri" w:cs="Calibri"/>
          <w:i/>
          <w:iCs/>
          <w:sz w:val="24"/>
          <w:szCs w:val="24"/>
        </w:rPr>
        <w:t>p</w:t>
      </w:r>
      <w:r w:rsidRPr="003B24E7">
        <w:rPr>
          <w:rFonts w:ascii="Calibri" w:hAnsi="Calibri" w:cs="Calibri"/>
          <w:i/>
          <w:iCs/>
          <w:sz w:val="24"/>
          <w:szCs w:val="24"/>
        </w:rPr>
        <w:t>tococcus pyogene</w:t>
      </w:r>
      <w:r w:rsidRPr="003B24E7">
        <w:rPr>
          <w:rFonts w:ascii="Calibri" w:hAnsi="Calibri" w:cs="Calibri"/>
          <w:sz w:val="24"/>
          <w:szCs w:val="24"/>
        </w:rPr>
        <w:t>s</w:t>
      </w:r>
      <w:r w:rsidR="1BA875AA" w:rsidRPr="003B24E7">
        <w:rPr>
          <w:rFonts w:ascii="Calibri" w:hAnsi="Calibri" w:cs="Calibri"/>
          <w:sz w:val="24"/>
          <w:szCs w:val="24"/>
        </w:rPr>
        <w:t xml:space="preserve"> constituye un organismo de estudio apropiado ya que</w:t>
      </w:r>
      <w:r w:rsidRPr="003B24E7">
        <w:rPr>
          <w:rFonts w:ascii="Calibri" w:hAnsi="Calibri" w:cs="Calibri"/>
          <w:sz w:val="24"/>
          <w:szCs w:val="24"/>
        </w:rPr>
        <w:t xml:space="preserve"> existen investigaciones que describen su importancia como agente causal de </w:t>
      </w:r>
      <w:r w:rsidR="5FA9E3A6" w:rsidRPr="003B24E7">
        <w:rPr>
          <w:rFonts w:ascii="Calibri" w:hAnsi="Calibri" w:cs="Calibri"/>
          <w:sz w:val="24"/>
          <w:szCs w:val="24"/>
        </w:rPr>
        <w:t xml:space="preserve">una </w:t>
      </w:r>
      <w:r w:rsidR="4EFBDCCC" w:rsidRPr="003B24E7">
        <w:rPr>
          <w:rFonts w:ascii="Calibri" w:hAnsi="Calibri" w:cs="Calibri"/>
          <w:sz w:val="24"/>
          <w:szCs w:val="24"/>
        </w:rPr>
        <w:t>infección</w:t>
      </w:r>
      <w:r w:rsidR="5FA9E3A6" w:rsidRPr="003B24E7">
        <w:rPr>
          <w:rFonts w:ascii="Calibri" w:hAnsi="Calibri" w:cs="Calibri"/>
          <w:sz w:val="24"/>
          <w:szCs w:val="24"/>
        </w:rPr>
        <w:t xml:space="preserve"> </w:t>
      </w:r>
      <w:r w:rsidR="02FF429F" w:rsidRPr="003B24E7">
        <w:rPr>
          <w:rFonts w:ascii="Calibri" w:hAnsi="Calibri" w:cs="Calibri"/>
          <w:sz w:val="24"/>
          <w:szCs w:val="24"/>
        </w:rPr>
        <w:t xml:space="preserve">respiratoria </w:t>
      </w:r>
      <w:r w:rsidR="6833B313" w:rsidRPr="003B24E7">
        <w:rPr>
          <w:rFonts w:ascii="Calibri" w:hAnsi="Calibri" w:cs="Calibri"/>
          <w:sz w:val="24"/>
          <w:szCs w:val="24"/>
        </w:rPr>
        <w:t>común</w:t>
      </w:r>
      <w:r w:rsidR="5FA9E3A6" w:rsidRPr="003B24E7">
        <w:rPr>
          <w:rFonts w:ascii="Calibri" w:hAnsi="Calibri" w:cs="Calibri"/>
          <w:sz w:val="24"/>
          <w:szCs w:val="24"/>
        </w:rPr>
        <w:t xml:space="preserve"> en la </w:t>
      </w:r>
      <w:r w:rsidR="4D452DDC" w:rsidRPr="003B24E7">
        <w:rPr>
          <w:rFonts w:ascii="Calibri" w:hAnsi="Calibri" w:cs="Calibri"/>
          <w:sz w:val="24"/>
          <w:szCs w:val="24"/>
        </w:rPr>
        <w:t>población</w:t>
      </w:r>
      <w:r w:rsidR="5FA9E3A6" w:rsidRPr="003B24E7">
        <w:rPr>
          <w:rFonts w:ascii="Calibri" w:hAnsi="Calibri" w:cs="Calibri"/>
          <w:sz w:val="24"/>
          <w:szCs w:val="24"/>
        </w:rPr>
        <w:t>,</w:t>
      </w:r>
      <w:r w:rsidR="16457C44" w:rsidRPr="003B24E7">
        <w:rPr>
          <w:rFonts w:ascii="Calibri" w:hAnsi="Calibri" w:cs="Calibri"/>
          <w:sz w:val="24"/>
          <w:szCs w:val="24"/>
        </w:rPr>
        <w:t xml:space="preserve"> la faringitis bacteriana,</w:t>
      </w:r>
      <w:r w:rsidRPr="003B24E7">
        <w:rPr>
          <w:rFonts w:ascii="Calibri" w:hAnsi="Calibri" w:cs="Calibri"/>
          <w:sz w:val="24"/>
          <w:szCs w:val="24"/>
        </w:rPr>
        <w:t xml:space="preserve"> </w:t>
      </w:r>
      <w:r w:rsidR="7A9EE1DA" w:rsidRPr="003B24E7">
        <w:rPr>
          <w:rFonts w:ascii="Calibri" w:hAnsi="Calibri" w:cs="Calibri"/>
          <w:sz w:val="24"/>
          <w:szCs w:val="24"/>
        </w:rPr>
        <w:t xml:space="preserve">que afecta a </w:t>
      </w:r>
      <w:r w:rsidR="4C69F9D4" w:rsidRPr="003B24E7">
        <w:rPr>
          <w:rFonts w:ascii="Calibri" w:hAnsi="Calibri" w:cs="Calibri"/>
          <w:sz w:val="24"/>
          <w:szCs w:val="24"/>
        </w:rPr>
        <w:t>más</w:t>
      </w:r>
      <w:r w:rsidR="7A9EE1DA" w:rsidRPr="003B24E7">
        <w:rPr>
          <w:rFonts w:ascii="Calibri" w:hAnsi="Calibri" w:cs="Calibri"/>
          <w:sz w:val="24"/>
          <w:szCs w:val="24"/>
        </w:rPr>
        <w:t xml:space="preserve"> de medio </w:t>
      </w:r>
      <w:r w:rsidR="4B6DA2BD" w:rsidRPr="003B24E7">
        <w:rPr>
          <w:rFonts w:ascii="Calibri" w:hAnsi="Calibri" w:cs="Calibri"/>
          <w:sz w:val="24"/>
          <w:szCs w:val="24"/>
        </w:rPr>
        <w:t>millón</w:t>
      </w:r>
      <w:r w:rsidR="7A9EE1DA" w:rsidRPr="003B24E7">
        <w:rPr>
          <w:rFonts w:ascii="Calibri" w:hAnsi="Calibri" w:cs="Calibri"/>
          <w:sz w:val="24"/>
          <w:szCs w:val="24"/>
        </w:rPr>
        <w:t xml:space="preserve"> de personas </w:t>
      </w:r>
      <w:r w:rsidR="2DE63655" w:rsidRPr="003B24E7">
        <w:rPr>
          <w:rFonts w:ascii="Calibri" w:hAnsi="Calibri" w:cs="Calibri"/>
          <w:sz w:val="24"/>
          <w:szCs w:val="24"/>
        </w:rPr>
        <w:t xml:space="preserve">y causa la muerte de </w:t>
      </w:r>
      <w:r w:rsidR="60C4C2F7" w:rsidRPr="003B24E7">
        <w:rPr>
          <w:rFonts w:ascii="Calibri" w:hAnsi="Calibri" w:cs="Calibri"/>
          <w:sz w:val="24"/>
          <w:szCs w:val="24"/>
        </w:rPr>
        <w:t>al menos</w:t>
      </w:r>
      <w:r w:rsidR="2DE63655" w:rsidRPr="003B24E7">
        <w:rPr>
          <w:rFonts w:ascii="Calibri" w:hAnsi="Calibri" w:cs="Calibri"/>
          <w:sz w:val="24"/>
          <w:szCs w:val="24"/>
        </w:rPr>
        <w:t xml:space="preserve"> </w:t>
      </w:r>
      <w:r w:rsidR="43190EBD" w:rsidRPr="003B24E7">
        <w:rPr>
          <w:rFonts w:ascii="Calibri" w:hAnsi="Calibri" w:cs="Calibri"/>
          <w:sz w:val="24"/>
          <w:szCs w:val="24"/>
        </w:rPr>
        <w:t>500.000</w:t>
      </w:r>
      <w:r w:rsidR="2DE63655" w:rsidRPr="003B24E7">
        <w:rPr>
          <w:rFonts w:ascii="Calibri" w:hAnsi="Calibri" w:cs="Calibri"/>
          <w:sz w:val="24"/>
          <w:szCs w:val="24"/>
        </w:rPr>
        <w:t xml:space="preserve"> </w:t>
      </w:r>
      <w:r w:rsidR="7A9EE1DA" w:rsidRPr="003B24E7">
        <w:rPr>
          <w:rFonts w:ascii="Calibri" w:hAnsi="Calibri" w:cs="Calibri"/>
          <w:sz w:val="24"/>
          <w:szCs w:val="24"/>
        </w:rPr>
        <w:t>por año</w:t>
      </w:r>
      <w:r w:rsidR="76C8BD6C" w:rsidRPr="003B24E7">
        <w:rPr>
          <w:rFonts w:ascii="Calibri" w:hAnsi="Calibri" w:cs="Calibri"/>
          <w:sz w:val="24"/>
          <w:szCs w:val="24"/>
        </w:rPr>
        <w:t>,</w:t>
      </w:r>
      <w:r w:rsidR="784CCBDB" w:rsidRPr="003B24E7">
        <w:rPr>
          <w:rFonts w:ascii="Calibri" w:hAnsi="Calibri" w:cs="Calibri"/>
          <w:sz w:val="24"/>
          <w:szCs w:val="24"/>
        </w:rPr>
        <w:t xml:space="preserve"> </w:t>
      </w:r>
      <w:r w:rsidR="3CC23B80" w:rsidRPr="003B24E7">
        <w:rPr>
          <w:rFonts w:ascii="Calibri" w:hAnsi="Calibri" w:cs="Calibri"/>
          <w:sz w:val="24"/>
          <w:szCs w:val="24"/>
        </w:rPr>
        <w:t xml:space="preserve">al rededor del mundo </w:t>
      </w:r>
      <w:r w:rsidR="784CCBDB" w:rsidRPr="003B24E7">
        <w:rPr>
          <w:rFonts w:ascii="Calibri" w:hAnsi="Calibri" w:cs="Calibri"/>
          <w:sz w:val="24"/>
          <w:szCs w:val="24"/>
        </w:rPr>
        <w:t>(Ferretti et al., 2022)</w:t>
      </w:r>
      <w:r w:rsidRPr="003B24E7">
        <w:rPr>
          <w:rFonts w:ascii="Calibri" w:hAnsi="Calibri" w:cs="Calibri"/>
          <w:sz w:val="24"/>
          <w:szCs w:val="24"/>
        </w:rPr>
        <w:t xml:space="preserve">. </w:t>
      </w:r>
      <w:r w:rsidR="78204327" w:rsidRPr="003B24E7">
        <w:rPr>
          <w:rFonts w:ascii="Calibri" w:eastAsia="Calibri" w:hAnsi="Calibri" w:cs="Calibri"/>
          <w:sz w:val="24"/>
          <w:szCs w:val="24"/>
        </w:rPr>
        <w:t xml:space="preserve">La relevancia de esta especie radica no solo en la alta incidencia de las enfermedades que produce sino también en las complicaciones que pueden surgir cuando el tratamiento antibiótico es inadecuado o insuficiente (Ferretti et al., 2022). </w:t>
      </w:r>
    </w:p>
    <w:p w14:paraId="7A38F350" w14:textId="115BA868" w:rsidR="00EE5463" w:rsidRPr="003B24E7" w:rsidRDefault="12B4B854" w:rsidP="19A1E1B7">
      <w:pPr>
        <w:rPr>
          <w:rFonts w:ascii="Calibri" w:hAnsi="Calibri" w:cs="Calibri"/>
          <w:sz w:val="24"/>
          <w:szCs w:val="24"/>
        </w:rPr>
      </w:pPr>
      <w:r w:rsidRPr="003B24E7">
        <w:rPr>
          <w:rFonts w:ascii="Calibri" w:hAnsi="Calibri" w:cs="Calibri"/>
          <w:sz w:val="24"/>
          <w:szCs w:val="24"/>
        </w:rPr>
        <w:t xml:space="preserve">La Amoxicilina es uno de los </w:t>
      </w:r>
      <w:r w:rsidR="3BA5CCB2" w:rsidRPr="003B24E7">
        <w:rPr>
          <w:rFonts w:ascii="Calibri" w:hAnsi="Calibri" w:cs="Calibri"/>
          <w:sz w:val="24"/>
          <w:szCs w:val="24"/>
        </w:rPr>
        <w:t>antibióticos</w:t>
      </w:r>
      <w:r w:rsidRPr="003B24E7">
        <w:rPr>
          <w:rFonts w:ascii="Calibri" w:hAnsi="Calibri" w:cs="Calibri"/>
          <w:sz w:val="24"/>
          <w:szCs w:val="24"/>
        </w:rPr>
        <w:t xml:space="preserve"> </w:t>
      </w:r>
      <w:r w:rsidR="430E2560" w:rsidRPr="003B24E7">
        <w:rPr>
          <w:rFonts w:ascii="Calibri" w:hAnsi="Calibri" w:cs="Calibri"/>
          <w:sz w:val="24"/>
          <w:szCs w:val="24"/>
        </w:rPr>
        <w:t>más</w:t>
      </w:r>
      <w:r w:rsidRPr="003B24E7">
        <w:rPr>
          <w:rFonts w:ascii="Calibri" w:hAnsi="Calibri" w:cs="Calibri"/>
          <w:sz w:val="24"/>
          <w:szCs w:val="24"/>
        </w:rPr>
        <w:t xml:space="preserve"> utilizados en el tratamiento de </w:t>
      </w:r>
      <w:r w:rsidR="2738F555" w:rsidRPr="003B24E7">
        <w:rPr>
          <w:rFonts w:ascii="Calibri" w:hAnsi="Calibri" w:cs="Calibri"/>
          <w:sz w:val="24"/>
          <w:szCs w:val="24"/>
        </w:rPr>
        <w:t>infección</w:t>
      </w:r>
      <w:r w:rsidRPr="003B24E7">
        <w:rPr>
          <w:rFonts w:ascii="Calibri" w:hAnsi="Calibri" w:cs="Calibri"/>
          <w:sz w:val="24"/>
          <w:szCs w:val="24"/>
        </w:rPr>
        <w:t xml:space="preserve"> por </w:t>
      </w:r>
      <w:r w:rsidRPr="003B24E7">
        <w:rPr>
          <w:rFonts w:ascii="Calibri" w:hAnsi="Calibri" w:cs="Calibri"/>
          <w:i/>
          <w:iCs/>
          <w:sz w:val="24"/>
          <w:szCs w:val="24"/>
        </w:rPr>
        <w:t>S. p</w:t>
      </w:r>
      <w:r w:rsidR="50B324F1" w:rsidRPr="003B24E7">
        <w:rPr>
          <w:rFonts w:ascii="Calibri" w:hAnsi="Calibri" w:cs="Calibri"/>
          <w:i/>
          <w:iCs/>
          <w:sz w:val="24"/>
          <w:szCs w:val="24"/>
        </w:rPr>
        <w:t>y</w:t>
      </w:r>
      <w:r w:rsidRPr="003B24E7">
        <w:rPr>
          <w:rFonts w:ascii="Calibri" w:hAnsi="Calibri" w:cs="Calibri"/>
          <w:i/>
          <w:iCs/>
          <w:sz w:val="24"/>
          <w:szCs w:val="24"/>
        </w:rPr>
        <w:t>ogenes</w:t>
      </w:r>
      <w:r w:rsidRPr="003B24E7">
        <w:rPr>
          <w:rFonts w:ascii="Calibri" w:hAnsi="Calibri" w:cs="Calibri"/>
          <w:sz w:val="24"/>
          <w:szCs w:val="24"/>
        </w:rPr>
        <w:t xml:space="preserve"> debido a su efectivid</w:t>
      </w:r>
      <w:r w:rsidR="0FA3724D" w:rsidRPr="003B24E7">
        <w:rPr>
          <w:rFonts w:ascii="Calibri" w:hAnsi="Calibri" w:cs="Calibri"/>
          <w:sz w:val="24"/>
          <w:szCs w:val="24"/>
        </w:rPr>
        <w:t xml:space="preserve">ad y accesibilidad para la </w:t>
      </w:r>
      <w:r w:rsidR="5564732E" w:rsidRPr="003B24E7">
        <w:rPr>
          <w:rFonts w:ascii="Calibri" w:hAnsi="Calibri" w:cs="Calibri"/>
          <w:sz w:val="24"/>
          <w:szCs w:val="24"/>
        </w:rPr>
        <w:t>población</w:t>
      </w:r>
      <w:r w:rsidR="0FA3724D" w:rsidRPr="003B24E7">
        <w:rPr>
          <w:rFonts w:ascii="Calibri" w:hAnsi="Calibri" w:cs="Calibri"/>
          <w:sz w:val="24"/>
          <w:szCs w:val="24"/>
        </w:rPr>
        <w:t xml:space="preserve"> en general.</w:t>
      </w:r>
      <w:r w:rsidR="59BD7A67" w:rsidRPr="003B24E7">
        <w:rPr>
          <w:rFonts w:ascii="Calibri" w:hAnsi="Calibri" w:cs="Calibri"/>
          <w:sz w:val="24"/>
          <w:szCs w:val="24"/>
        </w:rPr>
        <w:t xml:space="preserve"> Sin embargo, como ya </w:t>
      </w:r>
      <w:r w:rsidR="009234B9" w:rsidRPr="003B24E7">
        <w:rPr>
          <w:rFonts w:ascii="Calibri" w:hAnsi="Calibri" w:cs="Calibri"/>
          <w:sz w:val="24"/>
          <w:szCs w:val="24"/>
        </w:rPr>
        <w:t>h</w:t>
      </w:r>
      <w:r w:rsidR="59BD7A67" w:rsidRPr="003B24E7">
        <w:rPr>
          <w:rFonts w:ascii="Calibri" w:hAnsi="Calibri" w:cs="Calibri"/>
          <w:sz w:val="24"/>
          <w:szCs w:val="24"/>
        </w:rPr>
        <w:t xml:space="preserve">emos visto la </w:t>
      </w:r>
      <w:r w:rsidR="3CCF16F1" w:rsidRPr="003B24E7">
        <w:rPr>
          <w:rFonts w:ascii="Calibri" w:hAnsi="Calibri" w:cs="Calibri"/>
          <w:sz w:val="24"/>
          <w:szCs w:val="24"/>
        </w:rPr>
        <w:t>administración</w:t>
      </w:r>
      <w:r w:rsidR="59BD7A67" w:rsidRPr="003B24E7">
        <w:rPr>
          <w:rFonts w:ascii="Calibri" w:hAnsi="Calibri" w:cs="Calibri"/>
          <w:sz w:val="24"/>
          <w:szCs w:val="24"/>
        </w:rPr>
        <w:t xml:space="preserve"> incorrecta de este medicamento puede favorecer la </w:t>
      </w:r>
      <w:r w:rsidR="71C93F25" w:rsidRPr="003B24E7">
        <w:rPr>
          <w:rFonts w:ascii="Calibri" w:hAnsi="Calibri" w:cs="Calibri"/>
          <w:sz w:val="24"/>
          <w:szCs w:val="24"/>
        </w:rPr>
        <w:t>aparición</w:t>
      </w:r>
      <w:r w:rsidR="59BD7A67" w:rsidRPr="003B24E7">
        <w:rPr>
          <w:rFonts w:ascii="Calibri" w:hAnsi="Calibri" w:cs="Calibri"/>
          <w:sz w:val="24"/>
          <w:szCs w:val="24"/>
        </w:rPr>
        <w:t xml:space="preserve"> de mecanismos de resistencia bacteriana</w:t>
      </w:r>
      <w:r w:rsidR="1F6A0B13" w:rsidRPr="003B24E7">
        <w:rPr>
          <w:rFonts w:ascii="Calibri" w:hAnsi="Calibri" w:cs="Calibri"/>
          <w:sz w:val="24"/>
          <w:szCs w:val="24"/>
        </w:rPr>
        <w:t xml:space="preserve">, comprometiendo el </w:t>
      </w:r>
      <w:r w:rsidR="4A6A19EA" w:rsidRPr="003B24E7">
        <w:rPr>
          <w:rFonts w:ascii="Calibri" w:hAnsi="Calibri" w:cs="Calibri"/>
          <w:sz w:val="24"/>
          <w:szCs w:val="24"/>
        </w:rPr>
        <w:t>éxito</w:t>
      </w:r>
      <w:r w:rsidR="1F6A0B13" w:rsidRPr="003B24E7">
        <w:rPr>
          <w:rFonts w:ascii="Calibri" w:hAnsi="Calibri" w:cs="Calibri"/>
          <w:sz w:val="24"/>
          <w:szCs w:val="24"/>
        </w:rPr>
        <w:t xml:space="preserve"> de los tratamientos y aumentando el riesgo de complicaciones </w:t>
      </w:r>
      <w:r w:rsidR="379A26FF" w:rsidRPr="003B24E7">
        <w:rPr>
          <w:rFonts w:ascii="Calibri" w:hAnsi="Calibri" w:cs="Calibri"/>
          <w:sz w:val="24"/>
          <w:szCs w:val="24"/>
        </w:rPr>
        <w:t>clínicas</w:t>
      </w:r>
      <w:r w:rsidR="1F6A0B13" w:rsidRPr="003B24E7">
        <w:rPr>
          <w:rFonts w:ascii="Calibri" w:hAnsi="Calibri" w:cs="Calibri"/>
          <w:sz w:val="24"/>
          <w:szCs w:val="24"/>
        </w:rPr>
        <w:t xml:space="preserve"> (C</w:t>
      </w:r>
      <w:r w:rsidR="16DD3DF9" w:rsidRPr="003B24E7">
        <w:rPr>
          <w:rFonts w:ascii="Calibri" w:hAnsi="Calibri" w:cs="Calibri"/>
          <w:sz w:val="24"/>
          <w:szCs w:val="24"/>
        </w:rPr>
        <w:t>attoir, 2022</w:t>
      </w:r>
      <w:r w:rsidR="1F6A0B13" w:rsidRPr="003B24E7">
        <w:rPr>
          <w:rFonts w:ascii="Calibri" w:hAnsi="Calibri" w:cs="Calibri"/>
          <w:sz w:val="24"/>
          <w:szCs w:val="24"/>
        </w:rPr>
        <w:t>)</w:t>
      </w:r>
      <w:r w:rsidR="65B354A3" w:rsidRPr="003B24E7">
        <w:rPr>
          <w:rFonts w:ascii="Calibri" w:hAnsi="Calibri" w:cs="Calibri"/>
          <w:sz w:val="24"/>
          <w:szCs w:val="24"/>
        </w:rPr>
        <w:t xml:space="preserve">. Su sensibilidad </w:t>
      </w:r>
      <w:r w:rsidR="1BD64489" w:rsidRPr="003B24E7">
        <w:rPr>
          <w:rFonts w:ascii="Calibri" w:hAnsi="Calibri" w:cs="Calibri"/>
          <w:sz w:val="24"/>
          <w:szCs w:val="24"/>
        </w:rPr>
        <w:t>histórica</w:t>
      </w:r>
      <w:r w:rsidR="65B354A3" w:rsidRPr="003B24E7">
        <w:rPr>
          <w:rFonts w:ascii="Calibri" w:hAnsi="Calibri" w:cs="Calibri"/>
          <w:sz w:val="24"/>
          <w:szCs w:val="24"/>
        </w:rPr>
        <w:t xml:space="preserve"> a </w:t>
      </w:r>
      <w:r w:rsidR="7C3DD8FA" w:rsidRPr="003B24E7">
        <w:rPr>
          <w:rFonts w:ascii="Calibri" w:hAnsi="Calibri" w:cs="Calibri"/>
          <w:sz w:val="24"/>
          <w:szCs w:val="24"/>
        </w:rPr>
        <w:t>antibióticos</w:t>
      </w:r>
      <w:r w:rsidR="65B354A3" w:rsidRPr="003B24E7">
        <w:rPr>
          <w:rFonts w:ascii="Calibri" w:hAnsi="Calibri" w:cs="Calibri"/>
          <w:sz w:val="24"/>
          <w:szCs w:val="24"/>
        </w:rPr>
        <w:t xml:space="preserve"> del grupo de las penicilinas, </w:t>
      </w:r>
      <w:r w:rsidR="373247AE" w:rsidRPr="003B24E7">
        <w:rPr>
          <w:rFonts w:ascii="Calibri" w:hAnsi="Calibri" w:cs="Calibri"/>
          <w:sz w:val="24"/>
          <w:szCs w:val="24"/>
        </w:rPr>
        <w:t xml:space="preserve">incluida la Amoxicilina, </w:t>
      </w:r>
      <w:r w:rsidR="3D74E6C1" w:rsidRPr="003B24E7">
        <w:rPr>
          <w:rFonts w:ascii="Calibri" w:hAnsi="Calibri" w:cs="Calibri"/>
          <w:sz w:val="24"/>
          <w:szCs w:val="24"/>
        </w:rPr>
        <w:t xml:space="preserve">se cree </w:t>
      </w:r>
      <w:r w:rsidR="373247AE" w:rsidRPr="003B24E7">
        <w:rPr>
          <w:rFonts w:ascii="Calibri" w:hAnsi="Calibri" w:cs="Calibri"/>
          <w:sz w:val="24"/>
          <w:szCs w:val="24"/>
        </w:rPr>
        <w:t xml:space="preserve">sigue siendo </w:t>
      </w:r>
      <w:r w:rsidR="74C1A2A0" w:rsidRPr="003B24E7">
        <w:rPr>
          <w:rFonts w:ascii="Calibri" w:hAnsi="Calibri" w:cs="Calibri"/>
          <w:sz w:val="24"/>
          <w:szCs w:val="24"/>
        </w:rPr>
        <w:t>efectiva,</w:t>
      </w:r>
      <w:r w:rsidR="656B0CAD" w:rsidRPr="003B24E7">
        <w:rPr>
          <w:rFonts w:ascii="Calibri" w:hAnsi="Calibri" w:cs="Calibri"/>
          <w:sz w:val="24"/>
          <w:szCs w:val="24"/>
        </w:rPr>
        <w:t xml:space="preserve"> pero surgen algunos</w:t>
      </w:r>
      <w:r w:rsidR="173B43D7" w:rsidRPr="003B24E7">
        <w:rPr>
          <w:rFonts w:ascii="Calibri" w:hAnsi="Calibri" w:cs="Calibri"/>
          <w:sz w:val="24"/>
          <w:szCs w:val="24"/>
        </w:rPr>
        <w:t xml:space="preserve"> interrogantes ya que “recientemente se ha evidenciado una disminución de la susceptibilidad a los betalactámicos debido a la mutación PBP2x, por lo que debería ser monitoreada por programas de vigilancia internacionales para evaluar su posible impacto clínico.” (Cattoir, 2022). Estos vacíos de conocimiento justifican la realización de estudios orientados a comprender mejor la relación entre el uso indebido de la amoxicilina y la resistencia bacteriana en esta especie.</w:t>
      </w:r>
    </w:p>
    <w:p w14:paraId="1170C9C9" w14:textId="4B130E9A" w:rsidR="00FD484A" w:rsidRPr="003B24E7" w:rsidRDefault="173B43D7" w:rsidP="00176608">
      <w:pPr>
        <w:spacing w:before="57" w:after="57"/>
        <w:rPr>
          <w:rFonts w:ascii="Calibri" w:hAnsi="Calibri" w:cs="Calibri"/>
          <w:sz w:val="24"/>
          <w:szCs w:val="24"/>
        </w:rPr>
      </w:pPr>
      <w:r w:rsidRPr="003B24E7">
        <w:rPr>
          <w:rFonts w:ascii="Calibri" w:hAnsi="Calibri" w:cs="Calibri"/>
          <w:sz w:val="24"/>
          <w:szCs w:val="24"/>
        </w:rPr>
        <w:t>Por lo expu</w:t>
      </w:r>
      <w:r w:rsidR="6FD51DE7" w:rsidRPr="003B24E7">
        <w:rPr>
          <w:rFonts w:ascii="Calibri" w:hAnsi="Calibri" w:cs="Calibri"/>
          <w:sz w:val="24"/>
          <w:szCs w:val="24"/>
        </w:rPr>
        <w:t>est</w:t>
      </w:r>
      <w:r w:rsidRPr="003B24E7">
        <w:rPr>
          <w:rFonts w:ascii="Calibri" w:hAnsi="Calibri" w:cs="Calibri"/>
          <w:sz w:val="24"/>
          <w:szCs w:val="24"/>
        </w:rPr>
        <w:t xml:space="preserve">o anteriormente el </w:t>
      </w:r>
      <w:r w:rsidRPr="003B24E7">
        <w:rPr>
          <w:rFonts w:ascii="Calibri" w:hAnsi="Calibri" w:cs="Calibri"/>
          <w:b/>
          <w:bCs/>
          <w:sz w:val="24"/>
          <w:szCs w:val="24"/>
        </w:rPr>
        <w:t>objetivo</w:t>
      </w:r>
      <w:r w:rsidRPr="003B24E7">
        <w:rPr>
          <w:rFonts w:ascii="Calibri" w:hAnsi="Calibri" w:cs="Calibri"/>
          <w:sz w:val="24"/>
          <w:szCs w:val="24"/>
        </w:rPr>
        <w:t xml:space="preserve"> de este trabajo es </w:t>
      </w:r>
      <w:r w:rsidR="0D5F1D5B" w:rsidRPr="003B24E7">
        <w:rPr>
          <w:rFonts w:ascii="Calibri" w:hAnsi="Calibri" w:cs="Calibri"/>
          <w:sz w:val="24"/>
          <w:szCs w:val="24"/>
        </w:rPr>
        <w:t>analizar</w:t>
      </w:r>
      <w:sdt>
        <w:sdtPr>
          <w:rPr>
            <w:rFonts w:ascii="Calibri" w:hAnsi="Calibri" w:cs="Calibri"/>
            <w:sz w:val="24"/>
            <w:szCs w:val="24"/>
          </w:rPr>
          <w:tag w:val="goog_rdk_12"/>
          <w:id w:val="2088624285"/>
        </w:sdtPr>
        <w:sdtEndPr/>
        <w:sdtContent>
          <w:r w:rsidR="0D5F1D5B" w:rsidRPr="003B24E7">
            <w:rPr>
              <w:rFonts w:ascii="Calibri" w:hAnsi="Calibri" w:cs="Calibri"/>
              <w:sz w:val="24"/>
              <w:szCs w:val="24"/>
            </w:rPr>
            <w:t xml:space="preserve"> </w:t>
          </w:r>
        </w:sdtContent>
      </w:sdt>
      <w:r w:rsidR="0D5F1D5B" w:rsidRPr="003B24E7">
        <w:rPr>
          <w:rFonts w:ascii="Calibri" w:hAnsi="Calibri" w:cs="Calibri"/>
          <w:sz w:val="24"/>
          <w:szCs w:val="24"/>
        </w:rPr>
        <w:t xml:space="preserve">la resistencia bacteriana de </w:t>
      </w:r>
      <w:r w:rsidR="0D5F1D5B" w:rsidRPr="003B24E7">
        <w:rPr>
          <w:rFonts w:ascii="Calibri" w:hAnsi="Calibri" w:cs="Calibri"/>
          <w:i/>
          <w:iCs/>
          <w:sz w:val="24"/>
          <w:szCs w:val="24"/>
        </w:rPr>
        <w:t>S</w:t>
      </w:r>
      <w:r w:rsidR="1024348D" w:rsidRPr="003B24E7">
        <w:rPr>
          <w:rFonts w:ascii="Calibri" w:hAnsi="Calibri" w:cs="Calibri"/>
          <w:i/>
          <w:iCs/>
          <w:sz w:val="24"/>
          <w:szCs w:val="24"/>
        </w:rPr>
        <w:t xml:space="preserve">. </w:t>
      </w:r>
      <w:r w:rsidR="0D5F1D5B" w:rsidRPr="003B24E7">
        <w:rPr>
          <w:rFonts w:ascii="Calibri" w:hAnsi="Calibri" w:cs="Calibri"/>
          <w:i/>
          <w:iCs/>
          <w:sz w:val="24"/>
          <w:szCs w:val="24"/>
        </w:rPr>
        <w:t>pyogenes</w:t>
      </w:r>
      <w:r w:rsidR="0D5F1D5B" w:rsidRPr="003B24E7">
        <w:rPr>
          <w:rFonts w:ascii="Calibri" w:hAnsi="Calibri" w:cs="Calibri"/>
          <w:sz w:val="24"/>
          <w:szCs w:val="24"/>
        </w:rPr>
        <w:t xml:space="preserve"> </w:t>
      </w:r>
      <w:sdt>
        <w:sdtPr>
          <w:rPr>
            <w:rFonts w:ascii="Calibri" w:hAnsi="Calibri" w:cs="Calibri"/>
            <w:sz w:val="24"/>
            <w:szCs w:val="24"/>
          </w:rPr>
          <w:tag w:val="goog_rdk_14"/>
          <w:id w:val="-2142689298"/>
        </w:sdtPr>
        <w:sdtEndPr/>
        <w:sdtContent>
          <w:r w:rsidR="0D5F1D5B" w:rsidRPr="003B24E7">
            <w:rPr>
              <w:rFonts w:ascii="Calibri" w:hAnsi="Calibri" w:cs="Calibri"/>
              <w:sz w:val="24"/>
              <w:szCs w:val="24"/>
            </w:rPr>
            <w:t>por</w:t>
          </w:r>
        </w:sdtContent>
      </w:sdt>
      <w:r w:rsidR="0D5F1D5B" w:rsidRPr="003B24E7">
        <w:rPr>
          <w:rFonts w:ascii="Calibri" w:hAnsi="Calibri" w:cs="Calibri"/>
          <w:sz w:val="24"/>
          <w:szCs w:val="24"/>
        </w:rPr>
        <w:t xml:space="preserve"> administración incorrecta de</w:t>
      </w:r>
      <w:sdt>
        <w:sdtPr>
          <w:rPr>
            <w:rFonts w:ascii="Calibri" w:hAnsi="Calibri" w:cs="Calibri"/>
            <w:sz w:val="24"/>
            <w:szCs w:val="24"/>
          </w:rPr>
          <w:tag w:val="goog_rdk_16"/>
          <w:id w:val="-1383834466"/>
        </w:sdtPr>
        <w:sdtEndPr/>
        <w:sdtContent>
          <w:r w:rsidR="0D5F1D5B" w:rsidRPr="003B24E7">
            <w:rPr>
              <w:rFonts w:ascii="Calibri" w:hAnsi="Calibri" w:cs="Calibri"/>
              <w:sz w:val="24"/>
              <w:szCs w:val="24"/>
            </w:rPr>
            <w:t xml:space="preserve"> </w:t>
          </w:r>
        </w:sdtContent>
      </w:sdt>
      <w:r w:rsidR="74551995" w:rsidRPr="003B24E7">
        <w:rPr>
          <w:rFonts w:ascii="Calibri" w:hAnsi="Calibri" w:cs="Calibri"/>
          <w:sz w:val="24"/>
          <w:szCs w:val="24"/>
        </w:rPr>
        <w:t>Amoxicilina, evaluando</w:t>
      </w:r>
      <w:sdt>
        <w:sdtPr>
          <w:rPr>
            <w:rFonts w:ascii="Calibri" w:hAnsi="Calibri" w:cs="Calibri"/>
            <w:sz w:val="24"/>
            <w:szCs w:val="24"/>
          </w:rPr>
          <w:tag w:val="goog_rdk_18"/>
          <w:id w:val="-1351787789"/>
        </w:sdtPr>
        <w:sdtEndPr/>
        <w:sdtContent>
          <w:r w:rsidR="74551995" w:rsidRPr="003B24E7">
            <w:rPr>
              <w:rFonts w:ascii="Calibri" w:hAnsi="Calibri" w:cs="Calibri"/>
              <w:sz w:val="24"/>
              <w:szCs w:val="24"/>
            </w:rPr>
            <w:t xml:space="preserve"> dosis administradas, intervalos entre dosis y duración del tratamiento.</w:t>
          </w:r>
        </w:sdtContent>
      </w:sdt>
    </w:p>
    <w:p w14:paraId="45E56997" w14:textId="41A5DED6" w:rsidR="00FD484A" w:rsidRPr="003B24E7" w:rsidRDefault="173B43D7" w:rsidP="00FD484A">
      <w:pPr>
        <w:rPr>
          <w:rFonts w:ascii="Calibri" w:hAnsi="Calibri" w:cs="Calibri"/>
          <w:sz w:val="24"/>
          <w:szCs w:val="24"/>
        </w:rPr>
      </w:pPr>
      <w:r w:rsidRPr="003B24E7">
        <w:rPr>
          <w:rFonts w:ascii="Calibri" w:hAnsi="Calibri" w:cs="Calibri"/>
          <w:sz w:val="24"/>
          <w:szCs w:val="24"/>
        </w:rPr>
        <w:t xml:space="preserve">Así mismo se trabaja bajo la </w:t>
      </w:r>
      <w:r w:rsidRPr="003B24E7">
        <w:rPr>
          <w:rFonts w:ascii="Calibri" w:hAnsi="Calibri" w:cs="Calibri"/>
          <w:b/>
          <w:bCs/>
          <w:sz w:val="24"/>
          <w:szCs w:val="24"/>
        </w:rPr>
        <w:t>hipótesis</w:t>
      </w:r>
      <w:r w:rsidR="002D67D6" w:rsidRPr="003B24E7">
        <w:rPr>
          <w:rFonts w:ascii="Calibri" w:hAnsi="Calibri" w:cs="Calibri"/>
          <w:b/>
          <w:bCs/>
          <w:sz w:val="24"/>
          <w:szCs w:val="24"/>
        </w:rPr>
        <w:t xml:space="preserve"> </w:t>
      </w:r>
      <w:r w:rsidRPr="003B24E7">
        <w:rPr>
          <w:rFonts w:ascii="Calibri" w:hAnsi="Calibri" w:cs="Calibri"/>
          <w:sz w:val="24"/>
          <w:szCs w:val="24"/>
        </w:rPr>
        <w:t xml:space="preserve"> </w:t>
      </w:r>
      <w:r w:rsidR="001807A7" w:rsidRPr="003B24E7">
        <w:rPr>
          <w:rFonts w:ascii="Calibri" w:hAnsi="Calibri" w:cs="Calibri"/>
          <w:sz w:val="24"/>
          <w:szCs w:val="24"/>
        </w:rPr>
        <w:t xml:space="preserve">de </w:t>
      </w:r>
      <w:r w:rsidR="74551995" w:rsidRPr="003B24E7">
        <w:rPr>
          <w:rFonts w:ascii="Calibri" w:hAnsi="Calibri" w:cs="Calibri"/>
          <w:sz w:val="24"/>
          <w:szCs w:val="24"/>
        </w:rPr>
        <w:t xml:space="preserve">que la resistencia bacteriana de </w:t>
      </w:r>
      <w:r w:rsidR="74551995" w:rsidRPr="003B24E7">
        <w:rPr>
          <w:rFonts w:ascii="Calibri" w:hAnsi="Calibri" w:cs="Calibri"/>
          <w:i/>
          <w:iCs/>
          <w:sz w:val="24"/>
          <w:szCs w:val="24"/>
        </w:rPr>
        <w:t>S</w:t>
      </w:r>
      <w:r w:rsidR="4A9FF163" w:rsidRPr="003B24E7">
        <w:rPr>
          <w:rFonts w:ascii="Calibri" w:hAnsi="Calibri" w:cs="Calibri"/>
          <w:i/>
          <w:iCs/>
          <w:sz w:val="24"/>
          <w:szCs w:val="24"/>
        </w:rPr>
        <w:t>.</w:t>
      </w:r>
      <w:r w:rsidR="74551995" w:rsidRPr="003B24E7">
        <w:rPr>
          <w:rFonts w:ascii="Calibri" w:hAnsi="Calibri" w:cs="Calibri"/>
          <w:i/>
          <w:iCs/>
          <w:sz w:val="24"/>
          <w:szCs w:val="24"/>
        </w:rPr>
        <w:t xml:space="preserve"> pyogenes</w:t>
      </w:r>
      <w:r w:rsidR="74551995" w:rsidRPr="003B24E7">
        <w:rPr>
          <w:rFonts w:ascii="Calibri" w:hAnsi="Calibri" w:cs="Calibri"/>
          <w:sz w:val="24"/>
          <w:szCs w:val="24"/>
        </w:rPr>
        <w:t xml:space="preserve"> aumentará en relación con la administración incorrecta del antibiótico de venta libre Amoxicilina</w:t>
      </w:r>
    </w:p>
    <w:p w14:paraId="24DE1611" w14:textId="0FE065F5" w:rsidR="00005007" w:rsidRPr="003B24E7" w:rsidRDefault="74551995" w:rsidP="0010715E">
      <w:pPr>
        <w:rPr>
          <w:rFonts w:ascii="Calibri" w:hAnsi="Calibri" w:cs="Calibri"/>
          <w:b/>
          <w:bCs/>
          <w:sz w:val="24"/>
          <w:szCs w:val="24"/>
        </w:rPr>
      </w:pPr>
      <w:r w:rsidRPr="003B24E7">
        <w:rPr>
          <w:rFonts w:ascii="Calibri" w:hAnsi="Calibri" w:cs="Calibri"/>
          <w:b/>
          <w:bCs/>
          <w:sz w:val="24"/>
          <w:szCs w:val="24"/>
        </w:rPr>
        <w:t>Propuestas metodológicas</w:t>
      </w:r>
    </w:p>
    <w:p w14:paraId="38C7D11E" w14:textId="35D04A30" w:rsidR="00321DA3" w:rsidRPr="003B24E7" w:rsidRDefault="00B842C0" w:rsidP="3DD4EE72">
      <w:pPr>
        <w:spacing w:before="57" w:after="57"/>
        <w:rPr>
          <w:rFonts w:ascii="Calibri" w:hAnsi="Calibri" w:cs="Calibri"/>
          <w:sz w:val="24"/>
          <w:szCs w:val="24"/>
        </w:rPr>
      </w:pPr>
      <w:r w:rsidRPr="003B24E7">
        <w:rPr>
          <w:rFonts w:ascii="Calibri" w:hAnsi="Calibri" w:cs="Calibri"/>
          <w:sz w:val="24"/>
          <w:szCs w:val="24"/>
        </w:rPr>
        <w:t>Área</w:t>
      </w:r>
      <w:r w:rsidR="00321DA3" w:rsidRPr="003B24E7">
        <w:rPr>
          <w:rFonts w:ascii="Calibri" w:hAnsi="Calibri" w:cs="Calibri"/>
          <w:sz w:val="24"/>
          <w:szCs w:val="24"/>
        </w:rPr>
        <w:t xml:space="preserve"> de estudio: </w:t>
      </w:r>
      <w:r w:rsidR="3C8199E9" w:rsidRPr="003B24E7">
        <w:rPr>
          <w:rFonts w:ascii="Calibri" w:hAnsi="Calibri" w:cs="Calibri"/>
          <w:sz w:val="24"/>
          <w:szCs w:val="24"/>
        </w:rPr>
        <w:t>El estudio se desarrollará en el laboratorio de microbiología del Hospital Pablo Soria</w:t>
      </w:r>
      <w:r w:rsidR="708C5EB4" w:rsidRPr="003B24E7">
        <w:rPr>
          <w:rFonts w:ascii="Calibri" w:hAnsi="Calibri" w:cs="Calibri"/>
          <w:sz w:val="24"/>
          <w:szCs w:val="24"/>
        </w:rPr>
        <w:t xml:space="preserve">, ubicado en la calle General </w:t>
      </w:r>
      <w:r w:rsidR="1ED5135A" w:rsidRPr="003B24E7">
        <w:rPr>
          <w:rFonts w:ascii="Calibri" w:hAnsi="Calibri" w:cs="Calibri"/>
          <w:sz w:val="24"/>
          <w:szCs w:val="24"/>
        </w:rPr>
        <w:t>Güemes</w:t>
      </w:r>
      <w:r w:rsidR="708C5EB4" w:rsidRPr="003B24E7">
        <w:rPr>
          <w:rFonts w:ascii="Calibri" w:hAnsi="Calibri" w:cs="Calibri"/>
          <w:sz w:val="24"/>
          <w:szCs w:val="24"/>
        </w:rPr>
        <w:t xml:space="preserve"> 1345</w:t>
      </w:r>
      <w:r w:rsidR="3C8199E9" w:rsidRPr="003B24E7">
        <w:rPr>
          <w:rFonts w:ascii="Calibri" w:hAnsi="Calibri" w:cs="Calibri"/>
          <w:sz w:val="24"/>
          <w:szCs w:val="24"/>
        </w:rPr>
        <w:t>,</w:t>
      </w:r>
      <w:r w:rsidR="5424605D" w:rsidRPr="003B24E7">
        <w:rPr>
          <w:rFonts w:ascii="Calibri" w:hAnsi="Calibri" w:cs="Calibri"/>
          <w:sz w:val="24"/>
          <w:szCs w:val="24"/>
        </w:rPr>
        <w:t xml:space="preserve"> San Salvador de Jujuy, Prov. de Jujuy, Argentina.</w:t>
      </w:r>
      <w:r w:rsidR="3C8199E9" w:rsidRPr="003B24E7">
        <w:rPr>
          <w:rFonts w:ascii="Calibri" w:hAnsi="Calibri" w:cs="Calibri"/>
          <w:sz w:val="24"/>
          <w:szCs w:val="24"/>
        </w:rPr>
        <w:t xml:space="preserve"> utilizando aislamientos de </w:t>
      </w:r>
      <w:r w:rsidR="3C8199E9" w:rsidRPr="003B24E7">
        <w:rPr>
          <w:rFonts w:ascii="Calibri" w:hAnsi="Calibri" w:cs="Calibri"/>
          <w:i/>
          <w:iCs/>
          <w:sz w:val="24"/>
          <w:szCs w:val="24"/>
        </w:rPr>
        <w:t>S</w:t>
      </w:r>
      <w:r w:rsidR="5FEE8133" w:rsidRPr="003B24E7">
        <w:rPr>
          <w:rFonts w:ascii="Calibri" w:hAnsi="Calibri" w:cs="Calibri"/>
          <w:i/>
          <w:iCs/>
          <w:sz w:val="24"/>
          <w:szCs w:val="24"/>
        </w:rPr>
        <w:t>.</w:t>
      </w:r>
      <w:r w:rsidR="3C8199E9" w:rsidRPr="003B24E7">
        <w:rPr>
          <w:rFonts w:ascii="Calibri" w:hAnsi="Calibri" w:cs="Calibri"/>
          <w:i/>
          <w:iCs/>
          <w:sz w:val="24"/>
          <w:szCs w:val="24"/>
        </w:rPr>
        <w:t xml:space="preserve"> pyogenes</w:t>
      </w:r>
      <w:r w:rsidR="3C8199E9" w:rsidRPr="003B24E7">
        <w:rPr>
          <w:rFonts w:ascii="Calibri" w:hAnsi="Calibri" w:cs="Calibri"/>
          <w:sz w:val="24"/>
          <w:szCs w:val="24"/>
        </w:rPr>
        <w:t xml:space="preserve"> obtenidos de pacientes atendidos en dicho establecimiento durante el período de investigación.</w:t>
      </w:r>
    </w:p>
    <w:p w14:paraId="1EE946AA" w14:textId="5B2BE0DF" w:rsidR="00005007" w:rsidRPr="003B24E7" w:rsidRDefault="6C75375C" w:rsidP="3DD4EE72">
      <w:pPr>
        <w:spacing w:before="57" w:after="57"/>
        <w:rPr>
          <w:rFonts w:ascii="Calibri" w:hAnsi="Calibri" w:cs="Calibri"/>
          <w:sz w:val="24"/>
          <w:szCs w:val="24"/>
        </w:rPr>
      </w:pPr>
      <w:r w:rsidRPr="003B24E7">
        <w:rPr>
          <w:rFonts w:ascii="Calibri" w:hAnsi="Calibri" w:cs="Calibri"/>
          <w:sz w:val="24"/>
          <w:szCs w:val="24"/>
        </w:rPr>
        <w:t xml:space="preserve">Objeto de estudio: </w:t>
      </w:r>
      <w:r w:rsidR="13E543D8" w:rsidRPr="003B24E7">
        <w:rPr>
          <w:rFonts w:ascii="Calibri" w:hAnsi="Calibri" w:cs="Calibri"/>
          <w:sz w:val="24"/>
          <w:szCs w:val="24"/>
        </w:rPr>
        <w:t xml:space="preserve">La </w:t>
      </w:r>
      <w:r w:rsidR="58B1781A" w:rsidRPr="003B24E7">
        <w:rPr>
          <w:rFonts w:ascii="Calibri" w:hAnsi="Calibri" w:cs="Calibri"/>
          <w:sz w:val="24"/>
          <w:szCs w:val="24"/>
        </w:rPr>
        <w:t>resistencia</w:t>
      </w:r>
      <w:r w:rsidR="13E543D8" w:rsidRPr="003B24E7">
        <w:rPr>
          <w:rFonts w:ascii="Calibri" w:hAnsi="Calibri" w:cs="Calibri"/>
          <w:sz w:val="24"/>
          <w:szCs w:val="24"/>
        </w:rPr>
        <w:t xml:space="preserve"> bacteriana de </w:t>
      </w:r>
      <w:r w:rsidR="13E543D8" w:rsidRPr="003B24E7">
        <w:rPr>
          <w:rFonts w:ascii="Calibri" w:hAnsi="Calibri" w:cs="Calibri"/>
          <w:i/>
          <w:iCs/>
          <w:sz w:val="24"/>
          <w:szCs w:val="24"/>
        </w:rPr>
        <w:t>S. pyogenes</w:t>
      </w:r>
      <w:r w:rsidR="13E543D8" w:rsidRPr="003B24E7">
        <w:rPr>
          <w:rFonts w:ascii="Calibri" w:hAnsi="Calibri" w:cs="Calibri"/>
          <w:sz w:val="24"/>
          <w:szCs w:val="24"/>
        </w:rPr>
        <w:t xml:space="preserve"> frente a la amoxicilina.</w:t>
      </w:r>
    </w:p>
    <w:p w14:paraId="120BEB05" w14:textId="12082D52" w:rsidR="00005007" w:rsidRPr="003B24E7" w:rsidRDefault="6F57B256" w:rsidP="3DD4EE72">
      <w:pPr>
        <w:spacing w:before="57" w:after="57"/>
        <w:rPr>
          <w:rFonts w:ascii="Calibri" w:hAnsi="Calibri" w:cs="Calibri"/>
          <w:sz w:val="24"/>
          <w:szCs w:val="24"/>
        </w:rPr>
      </w:pPr>
      <w:r w:rsidRPr="003B24E7">
        <w:rPr>
          <w:rFonts w:ascii="Calibri" w:hAnsi="Calibri" w:cs="Calibri"/>
          <w:sz w:val="24"/>
          <w:szCs w:val="24"/>
        </w:rPr>
        <w:t xml:space="preserve">Unidad de </w:t>
      </w:r>
      <w:r w:rsidR="15D15F71" w:rsidRPr="003B24E7">
        <w:rPr>
          <w:rFonts w:ascii="Calibri" w:hAnsi="Calibri" w:cs="Calibri"/>
          <w:sz w:val="24"/>
          <w:szCs w:val="24"/>
        </w:rPr>
        <w:t>Análisis</w:t>
      </w:r>
      <w:r w:rsidRPr="003B24E7">
        <w:rPr>
          <w:rFonts w:ascii="Calibri" w:hAnsi="Calibri" w:cs="Calibri"/>
          <w:sz w:val="24"/>
          <w:szCs w:val="24"/>
        </w:rPr>
        <w:t>: Cada cultivo en placa de agar sometido a prueba de sensibilidad antimicrobiana.</w:t>
      </w:r>
    </w:p>
    <w:p w14:paraId="36FE9278" w14:textId="49E68AEE" w:rsidR="00005007" w:rsidRPr="003B24E7" w:rsidRDefault="6C75375C" w:rsidP="3DD4EE72">
      <w:pPr>
        <w:spacing w:before="57" w:after="57"/>
        <w:rPr>
          <w:rFonts w:ascii="Calibri" w:hAnsi="Calibri" w:cs="Calibri"/>
          <w:sz w:val="24"/>
          <w:szCs w:val="24"/>
        </w:rPr>
      </w:pPr>
      <w:r w:rsidRPr="003B24E7">
        <w:rPr>
          <w:rFonts w:ascii="Calibri" w:hAnsi="Calibri" w:cs="Calibri"/>
          <w:sz w:val="24"/>
          <w:szCs w:val="24"/>
        </w:rPr>
        <w:t xml:space="preserve">Población: Personas diagnosticadas con infección por </w:t>
      </w:r>
      <w:r w:rsidRPr="003B24E7">
        <w:rPr>
          <w:rFonts w:ascii="Calibri" w:hAnsi="Calibri" w:cs="Calibri"/>
          <w:i/>
          <w:iCs/>
          <w:sz w:val="24"/>
          <w:szCs w:val="24"/>
        </w:rPr>
        <w:t>S. pyogenes</w:t>
      </w:r>
      <w:r w:rsidRPr="003B24E7">
        <w:rPr>
          <w:rFonts w:ascii="Calibri" w:hAnsi="Calibri" w:cs="Calibri"/>
          <w:sz w:val="24"/>
          <w:szCs w:val="24"/>
        </w:rPr>
        <w:t xml:space="preserve"> que estén siguiendo el tratamiento con Amoxicilina.</w:t>
      </w:r>
    </w:p>
    <w:p w14:paraId="5F45DDC8" w14:textId="0E422A96" w:rsidR="00005007" w:rsidRPr="003B24E7" w:rsidRDefault="6C75375C" w:rsidP="00005007">
      <w:pPr>
        <w:spacing w:before="57" w:after="57"/>
        <w:rPr>
          <w:rFonts w:ascii="Calibri" w:hAnsi="Calibri" w:cs="Calibri"/>
          <w:sz w:val="24"/>
          <w:szCs w:val="24"/>
        </w:rPr>
      </w:pPr>
      <w:r w:rsidRPr="003B24E7">
        <w:rPr>
          <w:rFonts w:ascii="Calibri" w:hAnsi="Calibri" w:cs="Calibri"/>
          <w:sz w:val="24"/>
          <w:szCs w:val="24"/>
        </w:rPr>
        <w:t xml:space="preserve">Muestra: </w:t>
      </w:r>
      <w:r w:rsidR="6566F781" w:rsidRPr="003B24E7">
        <w:rPr>
          <w:rFonts w:ascii="Calibri" w:hAnsi="Calibri" w:cs="Calibri"/>
          <w:sz w:val="24"/>
          <w:szCs w:val="24"/>
        </w:rPr>
        <w:t>P</w:t>
      </w:r>
      <w:r w:rsidRPr="003B24E7">
        <w:rPr>
          <w:rFonts w:ascii="Calibri" w:hAnsi="Calibri" w:cs="Calibri"/>
          <w:sz w:val="24"/>
          <w:szCs w:val="24"/>
        </w:rPr>
        <w:t xml:space="preserve">ersonas con diagnóstico de infección por </w:t>
      </w:r>
      <w:r w:rsidRPr="003B24E7">
        <w:rPr>
          <w:rFonts w:ascii="Calibri" w:hAnsi="Calibri" w:cs="Calibri"/>
          <w:i/>
          <w:iCs/>
          <w:sz w:val="24"/>
          <w:szCs w:val="24"/>
        </w:rPr>
        <w:t>S. pyogenes</w:t>
      </w:r>
      <w:r w:rsidRPr="003B24E7">
        <w:rPr>
          <w:rFonts w:ascii="Calibri" w:hAnsi="Calibri" w:cs="Calibri"/>
          <w:sz w:val="24"/>
          <w:szCs w:val="24"/>
        </w:rPr>
        <w:t xml:space="preserve"> que estén siguiendo el tratamiento con Amoxicilina</w:t>
      </w:r>
      <w:r w:rsidR="037170B0" w:rsidRPr="003B24E7">
        <w:rPr>
          <w:rFonts w:ascii="Calibri" w:hAnsi="Calibri" w:cs="Calibri"/>
          <w:sz w:val="24"/>
          <w:szCs w:val="24"/>
        </w:rPr>
        <w:t xml:space="preserve"> y cumplan con los criterios </w:t>
      </w:r>
      <w:r w:rsidR="2F07AE97" w:rsidRPr="003B24E7">
        <w:rPr>
          <w:rFonts w:ascii="Calibri" w:hAnsi="Calibri" w:cs="Calibri"/>
          <w:sz w:val="24"/>
          <w:szCs w:val="24"/>
        </w:rPr>
        <w:t xml:space="preserve">de </w:t>
      </w:r>
      <w:r w:rsidR="70238A61" w:rsidRPr="003B24E7">
        <w:rPr>
          <w:rFonts w:ascii="Calibri" w:hAnsi="Calibri" w:cs="Calibri"/>
          <w:sz w:val="24"/>
          <w:szCs w:val="24"/>
        </w:rPr>
        <w:t>inclusión</w:t>
      </w:r>
      <w:r w:rsidR="2F07AE97" w:rsidRPr="003B24E7">
        <w:rPr>
          <w:rFonts w:ascii="Calibri" w:hAnsi="Calibri" w:cs="Calibri"/>
          <w:sz w:val="24"/>
          <w:szCs w:val="24"/>
        </w:rPr>
        <w:t xml:space="preserve"> y </w:t>
      </w:r>
      <w:r w:rsidR="273D2816" w:rsidRPr="003B24E7">
        <w:rPr>
          <w:rFonts w:ascii="Calibri" w:hAnsi="Calibri" w:cs="Calibri"/>
          <w:sz w:val="24"/>
          <w:szCs w:val="24"/>
        </w:rPr>
        <w:t>exclusión</w:t>
      </w:r>
      <w:r w:rsidR="2F07AE97" w:rsidRPr="003B24E7">
        <w:rPr>
          <w:rFonts w:ascii="Calibri" w:hAnsi="Calibri" w:cs="Calibri"/>
          <w:sz w:val="24"/>
          <w:szCs w:val="24"/>
        </w:rPr>
        <w:t xml:space="preserve"> </w:t>
      </w:r>
      <w:r w:rsidR="5A2CD022" w:rsidRPr="003B24E7">
        <w:rPr>
          <w:rFonts w:ascii="Calibri" w:hAnsi="Calibri" w:cs="Calibri"/>
          <w:sz w:val="24"/>
          <w:szCs w:val="24"/>
        </w:rPr>
        <w:t xml:space="preserve">establecidos para la </w:t>
      </w:r>
      <w:r w:rsidR="65AB35FE" w:rsidRPr="003B24E7">
        <w:rPr>
          <w:rFonts w:ascii="Calibri" w:hAnsi="Calibri" w:cs="Calibri"/>
          <w:sz w:val="24"/>
          <w:szCs w:val="24"/>
        </w:rPr>
        <w:t>investigación</w:t>
      </w:r>
      <w:r w:rsidRPr="003B24E7">
        <w:rPr>
          <w:rFonts w:ascii="Calibri" w:hAnsi="Calibri" w:cs="Calibri"/>
          <w:sz w:val="24"/>
          <w:szCs w:val="24"/>
        </w:rPr>
        <w:t>.</w:t>
      </w:r>
    </w:p>
    <w:p w14:paraId="165A39D8" w14:textId="77777777"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rPr>
        <w:t>Tipo de muestreo: Probabilístico por conveniencia.</w:t>
      </w:r>
    </w:p>
    <w:p w14:paraId="1E69D46F" w14:textId="331F8413" w:rsidR="00005007" w:rsidRPr="003B24E7" w:rsidRDefault="6C75375C" w:rsidP="00005007">
      <w:pPr>
        <w:spacing w:before="57" w:after="57"/>
        <w:rPr>
          <w:rFonts w:ascii="Calibri" w:hAnsi="Calibri" w:cs="Calibri"/>
          <w:sz w:val="24"/>
          <w:szCs w:val="24"/>
        </w:rPr>
      </w:pPr>
      <w:r w:rsidRPr="003B24E7">
        <w:rPr>
          <w:rFonts w:ascii="Calibri" w:hAnsi="Calibri" w:cs="Calibri"/>
          <w:sz w:val="24"/>
          <w:szCs w:val="24"/>
        </w:rPr>
        <w:t xml:space="preserve">Criterios de inclusión: personas con diagnóstico confirmado de infección por </w:t>
      </w:r>
      <w:r w:rsidRPr="003B24E7">
        <w:rPr>
          <w:rFonts w:ascii="Calibri" w:hAnsi="Calibri" w:cs="Calibri"/>
          <w:i/>
          <w:iCs/>
          <w:sz w:val="24"/>
          <w:szCs w:val="24"/>
        </w:rPr>
        <w:t>S. pyogenes</w:t>
      </w:r>
      <w:r w:rsidRPr="003B24E7">
        <w:rPr>
          <w:rFonts w:ascii="Calibri" w:hAnsi="Calibri" w:cs="Calibri"/>
          <w:sz w:val="24"/>
          <w:szCs w:val="24"/>
        </w:rPr>
        <w:t>, haber recibido tratamiento con Amoxicilina, disponibilidad de información sobre el tratamiento recibido.</w:t>
      </w:r>
    </w:p>
    <w:p w14:paraId="5D076C4E" w14:textId="77777777"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rPr>
        <w:t>Criterios de exclusión: infecciones causadas por otros microorganismos, personas tratadas con otros antibióticos como tratamiento principal, información incompleta o dudosa del diagnóstico o tratamiento, personas que posean otras patologías previas cuya fisiopatología/tratamiento altere las mediciones/resultados del presente estudio.</w:t>
      </w:r>
    </w:p>
    <w:p w14:paraId="00D2DF35" w14:textId="77777777"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rPr>
        <w:t>Criterios de eliminación: abandono voluntario del estudio, cultivos contaminados</w:t>
      </w:r>
    </w:p>
    <w:p w14:paraId="4545370C" w14:textId="77777777"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rPr>
        <w:t>Variable: Administración incorrecta de Amoxicilina</w:t>
      </w:r>
    </w:p>
    <w:p w14:paraId="0B5D8EEB" w14:textId="77777777"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rPr>
        <w:t>Definición conceptual: Uso de Amoxicilina que no sigue las indicaciones terapéuticas recomendadas en cuanto a dosis, intervalo entre dosis y duración del tratamiento.</w:t>
      </w:r>
    </w:p>
    <w:p w14:paraId="1F4092C2" w14:textId="77777777"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rPr>
        <w:t xml:space="preserve">Definición operacional: Se medirá mediante tres dimensiones. </w:t>
      </w:r>
    </w:p>
    <w:p w14:paraId="0B4AD799" w14:textId="77777777" w:rsidR="00005007" w:rsidRPr="003B24E7" w:rsidRDefault="00005007" w:rsidP="008A0743">
      <w:pPr>
        <w:spacing w:before="57" w:after="57"/>
        <w:ind w:left="708"/>
        <w:rPr>
          <w:rFonts w:ascii="Calibri" w:hAnsi="Calibri" w:cs="Calibri"/>
          <w:sz w:val="24"/>
          <w:szCs w:val="24"/>
        </w:rPr>
      </w:pPr>
      <w:r w:rsidRPr="003B24E7">
        <w:rPr>
          <w:rFonts w:ascii="Calibri" w:hAnsi="Calibri" w:cs="Calibri"/>
          <w:sz w:val="24"/>
          <w:szCs w:val="24"/>
        </w:rPr>
        <w:t>Dosis administrada: variable cualitativa ordinal por Ej.: Inferior a la recomendada / Superior a la recomendada.</w:t>
      </w:r>
    </w:p>
    <w:p w14:paraId="513DC81F" w14:textId="77777777" w:rsidR="00005007" w:rsidRPr="003B24E7" w:rsidRDefault="00005007" w:rsidP="008A0743">
      <w:pPr>
        <w:spacing w:before="57" w:after="57"/>
        <w:ind w:left="708"/>
        <w:rPr>
          <w:rFonts w:ascii="Calibri" w:hAnsi="Calibri" w:cs="Calibri"/>
          <w:sz w:val="24"/>
          <w:szCs w:val="24"/>
        </w:rPr>
      </w:pPr>
      <w:r w:rsidRPr="003B24E7">
        <w:rPr>
          <w:rFonts w:ascii="Calibri" w:hAnsi="Calibri" w:cs="Calibri"/>
          <w:sz w:val="24"/>
          <w:szCs w:val="24"/>
        </w:rPr>
        <w:t>Intervalo entre dosis: variable cualitativa ordinal por Ej.: Menor al recomendado / Mayor al recomendado.</w:t>
      </w:r>
    </w:p>
    <w:p w14:paraId="4A33284D" w14:textId="2CE244F3" w:rsidR="00005007" w:rsidRPr="003B24E7" w:rsidRDefault="6C75375C" w:rsidP="005443E7">
      <w:pPr>
        <w:spacing w:before="57" w:after="57"/>
        <w:ind w:left="708"/>
        <w:rPr>
          <w:rFonts w:ascii="Calibri" w:hAnsi="Calibri" w:cs="Calibri"/>
          <w:sz w:val="24"/>
          <w:szCs w:val="24"/>
        </w:rPr>
      </w:pPr>
      <w:r w:rsidRPr="003B24E7">
        <w:rPr>
          <w:rFonts w:ascii="Calibri" w:hAnsi="Calibri" w:cs="Calibri"/>
          <w:sz w:val="24"/>
          <w:szCs w:val="24"/>
        </w:rPr>
        <w:t>Duración del tratamiento: variable cualitativa ordinal por Ej.:</w:t>
      </w:r>
      <w:sdt>
        <w:sdtPr>
          <w:rPr>
            <w:rFonts w:ascii="Calibri" w:hAnsi="Calibri" w:cs="Calibri"/>
            <w:sz w:val="24"/>
            <w:szCs w:val="24"/>
          </w:rPr>
          <w:tag w:val="goog_rdk_36"/>
          <w:id w:val="-1151424182"/>
        </w:sdtPr>
        <w:sdtEndPr/>
        <w:sdtContent>
          <w:r w:rsidR="055D45B9" w:rsidRPr="003B24E7">
            <w:rPr>
              <w:rFonts w:ascii="Calibri" w:hAnsi="Calibri" w:cs="Calibri"/>
              <w:sz w:val="24"/>
              <w:szCs w:val="24"/>
            </w:rPr>
            <w:t xml:space="preserve"> I</w:t>
          </w:r>
        </w:sdtContent>
      </w:sdt>
      <w:r w:rsidRPr="003B24E7">
        <w:rPr>
          <w:rFonts w:ascii="Calibri" w:hAnsi="Calibri" w:cs="Calibri"/>
          <w:sz w:val="24"/>
          <w:szCs w:val="24"/>
        </w:rPr>
        <w:t>nterrumpida antes de tiempo / Prolongada.</w:t>
      </w:r>
    </w:p>
    <w:p w14:paraId="279DE00D" w14:textId="77777777"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rPr>
        <w:t>Variable:</w:t>
      </w:r>
      <w:sdt>
        <w:sdtPr>
          <w:rPr>
            <w:rFonts w:ascii="Calibri" w:hAnsi="Calibri" w:cs="Calibri"/>
            <w:sz w:val="24"/>
            <w:szCs w:val="24"/>
          </w:rPr>
          <w:tag w:val="goog_rdk_38"/>
          <w:id w:val="-1223311478"/>
        </w:sdtPr>
        <w:sdtEndPr/>
        <w:sdtContent>
          <w:r w:rsidRPr="003B24E7">
            <w:rPr>
              <w:rFonts w:ascii="Calibri" w:hAnsi="Calibri" w:cs="Calibri"/>
              <w:i/>
              <w:iCs/>
              <w:sz w:val="24"/>
              <w:szCs w:val="24"/>
            </w:rPr>
            <w:t xml:space="preserve"> </w:t>
          </w:r>
          <w:sdt>
            <w:sdtPr>
              <w:rPr>
                <w:rFonts w:ascii="Calibri" w:hAnsi="Calibri" w:cs="Calibri"/>
                <w:sz w:val="24"/>
                <w:szCs w:val="24"/>
              </w:rPr>
              <w:tag w:val="goog_rdk_39"/>
              <w:id w:val="-1157969066"/>
            </w:sdtPr>
            <w:sdtEndPr/>
            <w:sdtContent>
              <w:r w:rsidRPr="003B24E7">
                <w:rPr>
                  <w:rFonts w:ascii="Calibri" w:hAnsi="Calibri" w:cs="Calibri"/>
                  <w:sz w:val="24"/>
                  <w:szCs w:val="24"/>
                </w:rPr>
                <w:t>Halo de inhibición en antibiograma</w:t>
              </w:r>
            </w:sdtContent>
          </w:sdt>
        </w:sdtContent>
      </w:sdt>
    </w:p>
    <w:p w14:paraId="6EA91089" w14:textId="64349FD8" w:rsidR="00005007" w:rsidRPr="003B24E7" w:rsidRDefault="6C75375C" w:rsidP="00005007">
      <w:pPr>
        <w:spacing w:before="57" w:after="57"/>
        <w:rPr>
          <w:rFonts w:ascii="Calibri" w:hAnsi="Calibri" w:cs="Calibri"/>
          <w:sz w:val="24"/>
          <w:szCs w:val="24"/>
        </w:rPr>
      </w:pPr>
      <w:r w:rsidRPr="003B24E7">
        <w:rPr>
          <w:rFonts w:ascii="Calibri" w:hAnsi="Calibri" w:cs="Calibri"/>
          <w:sz w:val="24"/>
          <w:szCs w:val="24"/>
        </w:rPr>
        <w:t xml:space="preserve">Definición conceptual: Zona circular libre de crecimiento bacteriano que se forma alrededor de un disco impregnado con amoxicilina en un antibiograma. Su diámetro refleja la sensibilidad o resistencia de </w:t>
      </w:r>
      <w:r w:rsidRPr="003B24E7">
        <w:rPr>
          <w:rFonts w:ascii="Calibri" w:hAnsi="Calibri" w:cs="Calibri"/>
          <w:i/>
          <w:iCs/>
          <w:sz w:val="24"/>
          <w:szCs w:val="24"/>
        </w:rPr>
        <w:t>S</w:t>
      </w:r>
      <w:r w:rsidR="4C9BDFF0" w:rsidRPr="003B24E7">
        <w:rPr>
          <w:rFonts w:ascii="Calibri" w:hAnsi="Calibri" w:cs="Calibri"/>
          <w:i/>
          <w:iCs/>
          <w:sz w:val="24"/>
          <w:szCs w:val="24"/>
        </w:rPr>
        <w:t>.</w:t>
      </w:r>
      <w:r w:rsidRPr="003B24E7">
        <w:rPr>
          <w:rFonts w:ascii="Calibri" w:hAnsi="Calibri" w:cs="Calibri"/>
          <w:i/>
          <w:iCs/>
          <w:sz w:val="24"/>
          <w:szCs w:val="24"/>
        </w:rPr>
        <w:t xml:space="preserve"> pyogenes</w:t>
      </w:r>
      <w:r w:rsidRPr="003B24E7">
        <w:rPr>
          <w:rFonts w:ascii="Calibri" w:hAnsi="Calibri" w:cs="Calibri"/>
          <w:sz w:val="24"/>
          <w:szCs w:val="24"/>
        </w:rPr>
        <w:t xml:space="preserve"> frente al antibiótico.</w:t>
      </w:r>
    </w:p>
    <w:p w14:paraId="66EC525A" w14:textId="73B8107F" w:rsidR="00005007" w:rsidRPr="003B24E7" w:rsidRDefault="00E76A51" w:rsidP="00005007">
      <w:pPr>
        <w:spacing w:before="57" w:after="57"/>
        <w:rPr>
          <w:rFonts w:ascii="Calibri" w:hAnsi="Calibri" w:cs="Calibri"/>
          <w:sz w:val="24"/>
          <w:szCs w:val="24"/>
        </w:rPr>
      </w:pPr>
      <w:sdt>
        <w:sdtPr>
          <w:rPr>
            <w:rFonts w:ascii="Calibri" w:hAnsi="Calibri" w:cs="Calibri"/>
            <w:sz w:val="24"/>
            <w:szCs w:val="24"/>
          </w:rPr>
          <w:tag w:val="goog_rdk_42"/>
          <w:id w:val="-1285466598"/>
        </w:sdtPr>
        <w:sdtEndPr/>
        <w:sdtContent>
          <w:r w:rsidR="6C75375C" w:rsidRPr="003B24E7">
            <w:rPr>
              <w:rFonts w:ascii="Calibri" w:hAnsi="Calibri" w:cs="Calibri"/>
              <w:sz w:val="24"/>
              <w:szCs w:val="24"/>
            </w:rPr>
            <w:t xml:space="preserve">Definición operacional: </w:t>
          </w:r>
          <w:sdt>
            <w:sdtPr>
              <w:rPr>
                <w:rFonts w:ascii="Calibri" w:hAnsi="Calibri" w:cs="Calibri"/>
                <w:sz w:val="24"/>
                <w:szCs w:val="24"/>
              </w:rPr>
              <w:tag w:val="goog_rdk_41"/>
              <w:id w:val="743801732"/>
            </w:sdtPr>
            <w:sdtEndPr/>
            <w:sdtContent>
              <w:r w:rsidR="6C75375C" w:rsidRPr="003B24E7">
                <w:rPr>
                  <w:rFonts w:ascii="Calibri" w:hAnsi="Calibri" w:cs="Calibri"/>
                  <w:sz w:val="24"/>
                  <w:szCs w:val="24"/>
                </w:rPr>
                <w:t>Se medirá mediante el diámetro del halo de inhibición obtenido en el antibiograma por difusión en disco, expresado en milímetros (mm).</w:t>
              </w:r>
            </w:sdtContent>
          </w:sdt>
        </w:sdtContent>
      </w:sdt>
    </w:p>
    <w:p w14:paraId="40465863" w14:textId="77777777"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rPr>
        <w:t>Tipo de diseño: No experimental, transversal y correlacional.</w:t>
      </w:r>
    </w:p>
    <w:p w14:paraId="65B9ACF9" w14:textId="17243AC9" w:rsidR="00005007" w:rsidRPr="003B24E7" w:rsidRDefault="6C75375C" w:rsidP="00005007">
      <w:pPr>
        <w:spacing w:before="57" w:after="57"/>
        <w:rPr>
          <w:rFonts w:ascii="Calibri" w:hAnsi="Calibri" w:cs="Calibri"/>
          <w:sz w:val="24"/>
          <w:szCs w:val="24"/>
        </w:rPr>
      </w:pPr>
      <w:r w:rsidRPr="003B24E7">
        <w:rPr>
          <w:rFonts w:ascii="Calibri" w:hAnsi="Calibri" w:cs="Calibri"/>
          <w:sz w:val="24"/>
          <w:szCs w:val="24"/>
        </w:rPr>
        <w:t>Instrumentos: Cuestionario estructurado</w:t>
      </w:r>
      <w:r w:rsidR="73D4ED5E" w:rsidRPr="003B24E7">
        <w:rPr>
          <w:rFonts w:ascii="Calibri" w:hAnsi="Calibri" w:cs="Calibri"/>
          <w:sz w:val="24"/>
          <w:szCs w:val="24"/>
        </w:rPr>
        <w:t xml:space="preserve"> con los criterios de inclusión</w:t>
      </w:r>
      <w:r w:rsidRPr="003B24E7">
        <w:rPr>
          <w:rFonts w:ascii="Calibri" w:hAnsi="Calibri" w:cs="Calibri"/>
          <w:sz w:val="24"/>
          <w:szCs w:val="24"/>
        </w:rPr>
        <w:t xml:space="preserve">, ficha de revisión documental </w:t>
      </w:r>
      <w:r w:rsidR="563ABF13" w:rsidRPr="003B24E7">
        <w:rPr>
          <w:rFonts w:ascii="Calibri" w:hAnsi="Calibri" w:cs="Calibri"/>
          <w:sz w:val="24"/>
          <w:szCs w:val="24"/>
        </w:rPr>
        <w:t>de los</w:t>
      </w:r>
      <w:r w:rsidRPr="003B24E7">
        <w:rPr>
          <w:rFonts w:ascii="Calibri" w:hAnsi="Calibri" w:cs="Calibri"/>
          <w:sz w:val="24"/>
          <w:szCs w:val="24"/>
        </w:rPr>
        <w:t xml:space="preserve"> sujetos de</w:t>
      </w:r>
      <w:r w:rsidR="5D7AD9F0" w:rsidRPr="003B24E7">
        <w:rPr>
          <w:rFonts w:ascii="Calibri" w:hAnsi="Calibri" w:cs="Calibri"/>
          <w:sz w:val="24"/>
          <w:szCs w:val="24"/>
        </w:rPr>
        <w:t>l presente estudio</w:t>
      </w:r>
      <w:r w:rsidR="140147B0" w:rsidRPr="003B24E7">
        <w:rPr>
          <w:rFonts w:ascii="Calibri" w:hAnsi="Calibri" w:cs="Calibri"/>
          <w:sz w:val="24"/>
          <w:szCs w:val="24"/>
        </w:rPr>
        <w:t>, ficha</w:t>
      </w:r>
      <w:r w:rsidR="4E088AB5" w:rsidRPr="003B24E7">
        <w:rPr>
          <w:rFonts w:ascii="Calibri" w:hAnsi="Calibri" w:cs="Calibri"/>
          <w:sz w:val="24"/>
          <w:szCs w:val="24"/>
        </w:rPr>
        <w:t xml:space="preserve"> d</w:t>
      </w:r>
      <w:r w:rsidRPr="003B24E7">
        <w:rPr>
          <w:rFonts w:ascii="Calibri" w:hAnsi="Calibri" w:cs="Calibri"/>
          <w:sz w:val="24"/>
          <w:szCs w:val="24"/>
        </w:rPr>
        <w:t xml:space="preserve">e registro de datos o planilla de laboratorio, material de cultivo microbiológico (hisopos, asas de siembra, etc.), incubadora bacteriológica, placas de agar, discos de Amoxicilina, regla milimetrada o calibre para medir los halos de inhibición. </w:t>
      </w:r>
    </w:p>
    <w:p w14:paraId="59843C56" w14:textId="062CD27A" w:rsidR="00005007" w:rsidRPr="003B24E7" w:rsidRDefault="6C75375C" w:rsidP="00005007">
      <w:pPr>
        <w:spacing w:before="57" w:after="57"/>
        <w:rPr>
          <w:rFonts w:ascii="Calibri" w:hAnsi="Calibri" w:cs="Calibri"/>
          <w:sz w:val="24"/>
          <w:szCs w:val="24"/>
        </w:rPr>
      </w:pPr>
      <w:r w:rsidRPr="003B24E7">
        <w:rPr>
          <w:rFonts w:ascii="Calibri" w:hAnsi="Calibri" w:cs="Calibri"/>
          <w:sz w:val="24"/>
          <w:szCs w:val="24"/>
        </w:rPr>
        <w:t>Técnicas: encuestas o entrevistas, revisión de la medicación usada por los sujetos de estudio, prueba de sensibilidad antimicrobiana por difusión en disco, medición del diámetro del halo de inhibición, registro y clasificación de la sensibilidad bacteriana.</w:t>
      </w:r>
    </w:p>
    <w:p w14:paraId="1F2DB296" w14:textId="5B6ED3DF" w:rsidR="00005007" w:rsidRPr="003B24E7" w:rsidRDefault="6C75375C" w:rsidP="00005007">
      <w:pPr>
        <w:spacing w:before="57" w:after="57"/>
        <w:rPr>
          <w:rFonts w:ascii="Calibri" w:hAnsi="Calibri" w:cs="Calibri"/>
          <w:sz w:val="24"/>
          <w:szCs w:val="24"/>
        </w:rPr>
      </w:pPr>
      <w:r w:rsidRPr="003B24E7">
        <w:rPr>
          <w:rFonts w:ascii="Calibri" w:hAnsi="Calibri" w:cs="Calibri"/>
          <w:sz w:val="24"/>
          <w:szCs w:val="24"/>
        </w:rPr>
        <w:t>Análisis de datos: los datos se analizarán mediante Estadística Descriptiva.</w:t>
      </w:r>
    </w:p>
    <w:p w14:paraId="3728EE13" w14:textId="77777777" w:rsidR="00005007" w:rsidRPr="003B24E7" w:rsidRDefault="00005007" w:rsidP="00005007">
      <w:pPr>
        <w:rPr>
          <w:rFonts w:ascii="Calibri" w:hAnsi="Calibri" w:cs="Calibri"/>
          <w:sz w:val="24"/>
          <w:szCs w:val="24"/>
        </w:rPr>
      </w:pPr>
    </w:p>
    <w:p w14:paraId="45C5F1B4" w14:textId="0C68954A" w:rsidR="00005007" w:rsidRPr="003B24E7" w:rsidRDefault="00005007" w:rsidP="00005007">
      <w:pPr>
        <w:spacing w:before="57" w:after="57"/>
        <w:rPr>
          <w:rFonts w:ascii="Calibri" w:hAnsi="Calibri" w:cs="Calibri"/>
          <w:b/>
          <w:bCs/>
          <w:sz w:val="24"/>
          <w:szCs w:val="24"/>
        </w:rPr>
      </w:pPr>
      <w:r w:rsidRPr="003B24E7">
        <w:rPr>
          <w:rFonts w:ascii="Calibri" w:hAnsi="Calibri" w:cs="Calibri"/>
          <w:b/>
          <w:bCs/>
          <w:sz w:val="24"/>
          <w:szCs w:val="24"/>
        </w:rPr>
        <w:t>Referencia bibliográfica</w:t>
      </w:r>
    </w:p>
    <w:p w14:paraId="46E8CFA2" w14:textId="6F2706CA" w:rsidR="00005007" w:rsidRPr="003B24E7" w:rsidRDefault="00005007" w:rsidP="00005007">
      <w:pPr>
        <w:spacing w:before="57" w:after="57"/>
        <w:rPr>
          <w:rFonts w:ascii="Calibri" w:hAnsi="Calibri" w:cs="Calibri"/>
          <w:sz w:val="24"/>
          <w:szCs w:val="24"/>
          <w:lang w:val="en-US"/>
        </w:rPr>
      </w:pPr>
      <w:r w:rsidRPr="003B24E7">
        <w:rPr>
          <w:rFonts w:ascii="Calibri" w:hAnsi="Calibri" w:cs="Calibri"/>
          <w:sz w:val="24"/>
          <w:szCs w:val="24"/>
        </w:rPr>
        <w:t xml:space="preserve">Alós, J. I. 2015. Resistencia bacteriana a los antibióticos: una crisis global. </w:t>
      </w:r>
      <w:r w:rsidRPr="003B24E7">
        <w:rPr>
          <w:rFonts w:ascii="Calibri" w:hAnsi="Calibri" w:cs="Calibri"/>
          <w:sz w:val="24"/>
          <w:szCs w:val="24"/>
          <w:lang w:val="en-US"/>
        </w:rPr>
        <w:t>Enferm Infecc Microbiol Clin 33:692-699.</w:t>
      </w:r>
    </w:p>
    <w:p w14:paraId="78B10297" w14:textId="71E698CC"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lang w:val="en-US"/>
        </w:rPr>
        <w:t xml:space="preserve">Herrera, T. P. 2025. </w:t>
      </w:r>
      <w:r w:rsidRPr="003B24E7">
        <w:rPr>
          <w:rFonts w:ascii="Calibri" w:hAnsi="Calibri" w:cs="Calibri"/>
          <w:sz w:val="24"/>
          <w:szCs w:val="24"/>
        </w:rPr>
        <w:t xml:space="preserve">Impacto de la automedicación a nivel mundial, y sus implicaciones según grupo etario. Revista Electrónica de PortalesMedicos.com 20(12). </w:t>
      </w:r>
    </w:p>
    <w:p w14:paraId="15A724C9" w14:textId="3FAAB3F8"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rPr>
        <w:t xml:space="preserve">Alba, L. A., A. S. Papaqui, N. F. Castillo, et al. 2020. Principales causas de automedicación en estudiantes del área de la salud. Rev CONAMED 25(1):3-9. </w:t>
      </w:r>
    </w:p>
    <w:p w14:paraId="1BBEC43D" w14:textId="483AFF26" w:rsidR="00005007" w:rsidRPr="003B24E7" w:rsidRDefault="00005007" w:rsidP="00005007">
      <w:pPr>
        <w:spacing w:before="57" w:after="57"/>
        <w:rPr>
          <w:rFonts w:ascii="Calibri" w:hAnsi="Calibri" w:cs="Calibri"/>
          <w:sz w:val="24"/>
          <w:szCs w:val="24"/>
        </w:rPr>
      </w:pPr>
      <w:r w:rsidRPr="003B24E7">
        <w:rPr>
          <w:rFonts w:ascii="Calibri" w:hAnsi="Calibri" w:cs="Calibri"/>
          <w:sz w:val="24"/>
          <w:szCs w:val="24"/>
          <w:lang w:val="en-US"/>
        </w:rPr>
        <w:t xml:space="preserve">Ferretti, J. J., D. L. Stevens, and V. A. Fischetti (eds.). 2022. Streptococcus pyogenes: Basic Biology to Clinical Manifestations. Second edition. University of Oklahoma Health Sciences Center, Oklahoma City, Oklahoma, USA. </w:t>
      </w:r>
      <w:r w:rsidRPr="003B24E7">
        <w:rPr>
          <w:rFonts w:ascii="Calibri" w:hAnsi="Calibri" w:cs="Calibri"/>
          <w:sz w:val="24"/>
          <w:szCs w:val="24"/>
        </w:rPr>
        <w:t>Obtenido de https://www.ncbi.nlm.nih.gov/books/NBK587098/</w:t>
      </w:r>
    </w:p>
    <w:p w14:paraId="132026D5" w14:textId="77777777" w:rsidR="00005007" w:rsidRPr="003B24E7" w:rsidRDefault="00005007">
      <w:pPr>
        <w:rPr>
          <w:rFonts w:ascii="Calibri" w:hAnsi="Calibri" w:cs="Calibri"/>
          <w:sz w:val="24"/>
          <w:szCs w:val="24"/>
        </w:rPr>
      </w:pPr>
    </w:p>
    <w:sectPr w:rsidR="00005007" w:rsidRPr="003B24E7" w:rsidSect="00FD484A">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502040504020204"/>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eM3FI6Enz/nVjU" int2:id="8qBm7f6e">
      <int2:state int2:value="Rejected" int2:type="spell"/>
    </int2:textHash>
    <int2:textHash int2:hashCode="582a7vg8SjU5Rt" int2:id="yz5En0ct">
      <int2:state int2:value="Rejected" int2:type="spell"/>
    </int2:textHash>
    <int2:textHash int2:hashCode="DSzZrGeC3blxTy" int2:id="PiDJ1K4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01B"/>
    <w:multiLevelType w:val="multilevel"/>
    <w:tmpl w:val="BB1254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15:restartNumberingAfterBreak="0">
    <w:nsid w:val="07B13985"/>
    <w:multiLevelType w:val="multilevel"/>
    <w:tmpl w:val="E3EA07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3E2A1EDD"/>
    <w:multiLevelType w:val="multilevel"/>
    <w:tmpl w:val="860E44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3" w15:restartNumberingAfterBreak="0">
    <w:nsid w:val="3FC94001"/>
    <w:multiLevelType w:val="hybridMultilevel"/>
    <w:tmpl w:val="30F8EC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7153E76"/>
    <w:multiLevelType w:val="multilevel"/>
    <w:tmpl w:val="08608C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5" w15:restartNumberingAfterBreak="0">
    <w:nsid w:val="7B9F4DAA"/>
    <w:multiLevelType w:val="multilevel"/>
    <w:tmpl w:val="4CA0E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16cid:durableId="1133131428">
    <w:abstractNumId w:val="0"/>
  </w:num>
  <w:num w:numId="2" w16cid:durableId="681250583">
    <w:abstractNumId w:val="5"/>
  </w:num>
  <w:num w:numId="3" w16cid:durableId="111755162">
    <w:abstractNumId w:val="2"/>
  </w:num>
  <w:num w:numId="4" w16cid:durableId="1619674668">
    <w:abstractNumId w:val="1"/>
  </w:num>
  <w:num w:numId="5" w16cid:durableId="975379998">
    <w:abstractNumId w:val="4"/>
  </w:num>
  <w:num w:numId="6" w16cid:durableId="1029910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84A"/>
    <w:rsid w:val="00005007"/>
    <w:rsid w:val="0010715E"/>
    <w:rsid w:val="001522A4"/>
    <w:rsid w:val="00176608"/>
    <w:rsid w:val="001807A7"/>
    <w:rsid w:val="001E26A0"/>
    <w:rsid w:val="001E4A9A"/>
    <w:rsid w:val="002609DB"/>
    <w:rsid w:val="002C27A4"/>
    <w:rsid w:val="002D67D6"/>
    <w:rsid w:val="00303FFE"/>
    <w:rsid w:val="00321DA3"/>
    <w:rsid w:val="003B24E7"/>
    <w:rsid w:val="004800EE"/>
    <w:rsid w:val="005443E7"/>
    <w:rsid w:val="00613C31"/>
    <w:rsid w:val="0075796B"/>
    <w:rsid w:val="007F38BA"/>
    <w:rsid w:val="008216CF"/>
    <w:rsid w:val="008A0743"/>
    <w:rsid w:val="008D1EB1"/>
    <w:rsid w:val="009234B9"/>
    <w:rsid w:val="009D3119"/>
    <w:rsid w:val="00A7014F"/>
    <w:rsid w:val="00A87694"/>
    <w:rsid w:val="00B842C0"/>
    <w:rsid w:val="00D133FB"/>
    <w:rsid w:val="00E76A51"/>
    <w:rsid w:val="00E8532B"/>
    <w:rsid w:val="00EE5463"/>
    <w:rsid w:val="00FD484A"/>
    <w:rsid w:val="02FF429F"/>
    <w:rsid w:val="034869C0"/>
    <w:rsid w:val="037170B0"/>
    <w:rsid w:val="039A2CD2"/>
    <w:rsid w:val="043EFADA"/>
    <w:rsid w:val="044AABA2"/>
    <w:rsid w:val="053D329B"/>
    <w:rsid w:val="055D45B9"/>
    <w:rsid w:val="069AE1E8"/>
    <w:rsid w:val="072FD6D8"/>
    <w:rsid w:val="078ADE79"/>
    <w:rsid w:val="07DC7E48"/>
    <w:rsid w:val="0A456350"/>
    <w:rsid w:val="0AD5FE1D"/>
    <w:rsid w:val="0B1CC91D"/>
    <w:rsid w:val="0B79F1A2"/>
    <w:rsid w:val="0C42DF53"/>
    <w:rsid w:val="0D5F1D5B"/>
    <w:rsid w:val="0DD7CE4C"/>
    <w:rsid w:val="0DF010CD"/>
    <w:rsid w:val="0EDABA29"/>
    <w:rsid w:val="0FA3724D"/>
    <w:rsid w:val="1024348D"/>
    <w:rsid w:val="10B7D4A8"/>
    <w:rsid w:val="12B4B854"/>
    <w:rsid w:val="137F094C"/>
    <w:rsid w:val="13E543D8"/>
    <w:rsid w:val="13FFC596"/>
    <w:rsid w:val="140147B0"/>
    <w:rsid w:val="14ECF6BC"/>
    <w:rsid w:val="15B5459F"/>
    <w:rsid w:val="15D15F71"/>
    <w:rsid w:val="160FABD4"/>
    <w:rsid w:val="16457C44"/>
    <w:rsid w:val="16DD3DF9"/>
    <w:rsid w:val="173B43D7"/>
    <w:rsid w:val="1887F14E"/>
    <w:rsid w:val="18AB76D7"/>
    <w:rsid w:val="190B1838"/>
    <w:rsid w:val="19A1E1B7"/>
    <w:rsid w:val="1AA232D2"/>
    <w:rsid w:val="1B3C8FF3"/>
    <w:rsid w:val="1BA875AA"/>
    <w:rsid w:val="1BD64489"/>
    <w:rsid w:val="1EC350A3"/>
    <w:rsid w:val="1ED5135A"/>
    <w:rsid w:val="1F5CD635"/>
    <w:rsid w:val="1F6A0B13"/>
    <w:rsid w:val="1F9DDB1F"/>
    <w:rsid w:val="1FDF6848"/>
    <w:rsid w:val="20A2C254"/>
    <w:rsid w:val="213EA830"/>
    <w:rsid w:val="231E37C4"/>
    <w:rsid w:val="24C216FA"/>
    <w:rsid w:val="2529F975"/>
    <w:rsid w:val="25671E32"/>
    <w:rsid w:val="2738F555"/>
    <w:rsid w:val="273B9AA4"/>
    <w:rsid w:val="273D2816"/>
    <w:rsid w:val="273E168A"/>
    <w:rsid w:val="29DD3D1D"/>
    <w:rsid w:val="2A650BA3"/>
    <w:rsid w:val="2C2ED5E7"/>
    <w:rsid w:val="2DE63655"/>
    <w:rsid w:val="2E5C1EF0"/>
    <w:rsid w:val="2E6F7A35"/>
    <w:rsid w:val="2F07AE97"/>
    <w:rsid w:val="2F376561"/>
    <w:rsid w:val="313FC137"/>
    <w:rsid w:val="31803B8F"/>
    <w:rsid w:val="329B9984"/>
    <w:rsid w:val="346382E5"/>
    <w:rsid w:val="34782A01"/>
    <w:rsid w:val="364F0189"/>
    <w:rsid w:val="3662AE94"/>
    <w:rsid w:val="373247AE"/>
    <w:rsid w:val="37616E5C"/>
    <w:rsid w:val="379A26FF"/>
    <w:rsid w:val="3B107F30"/>
    <w:rsid w:val="3BA5CCB2"/>
    <w:rsid w:val="3C8199E9"/>
    <w:rsid w:val="3CB219A5"/>
    <w:rsid w:val="3CC23B80"/>
    <w:rsid w:val="3CCF16F1"/>
    <w:rsid w:val="3CF3BCD9"/>
    <w:rsid w:val="3D74E6C1"/>
    <w:rsid w:val="3D8B6A87"/>
    <w:rsid w:val="3DD4EE72"/>
    <w:rsid w:val="3E25EBEC"/>
    <w:rsid w:val="3F60B3A7"/>
    <w:rsid w:val="4023E0B5"/>
    <w:rsid w:val="402BC17A"/>
    <w:rsid w:val="427E3E7D"/>
    <w:rsid w:val="430E2560"/>
    <w:rsid w:val="43190EBD"/>
    <w:rsid w:val="44A0EEF3"/>
    <w:rsid w:val="44A18BF5"/>
    <w:rsid w:val="44B8A4F5"/>
    <w:rsid w:val="45466D3A"/>
    <w:rsid w:val="455938CC"/>
    <w:rsid w:val="46713977"/>
    <w:rsid w:val="46CB66A0"/>
    <w:rsid w:val="480C3385"/>
    <w:rsid w:val="495E1CBE"/>
    <w:rsid w:val="4A6A19EA"/>
    <w:rsid w:val="4A9FF163"/>
    <w:rsid w:val="4B07464B"/>
    <w:rsid w:val="4B6DA2BD"/>
    <w:rsid w:val="4C3822F8"/>
    <w:rsid w:val="4C69F9D4"/>
    <w:rsid w:val="4C9BDFF0"/>
    <w:rsid w:val="4CF9008C"/>
    <w:rsid w:val="4D452DDC"/>
    <w:rsid w:val="4D57244C"/>
    <w:rsid w:val="4E088AB5"/>
    <w:rsid w:val="4EB4FF7D"/>
    <w:rsid w:val="4EFBDCCC"/>
    <w:rsid w:val="4F16E6EC"/>
    <w:rsid w:val="4F9CACC8"/>
    <w:rsid w:val="4FE33A47"/>
    <w:rsid w:val="50B324F1"/>
    <w:rsid w:val="5122AFDD"/>
    <w:rsid w:val="51452214"/>
    <w:rsid w:val="516EF678"/>
    <w:rsid w:val="519586C4"/>
    <w:rsid w:val="52160E67"/>
    <w:rsid w:val="530B7829"/>
    <w:rsid w:val="5424605D"/>
    <w:rsid w:val="5564732E"/>
    <w:rsid w:val="55F5B24E"/>
    <w:rsid w:val="561BD59B"/>
    <w:rsid w:val="563ABF13"/>
    <w:rsid w:val="586A73BE"/>
    <w:rsid w:val="58B1781A"/>
    <w:rsid w:val="59BD7A67"/>
    <w:rsid w:val="5A2CD022"/>
    <w:rsid w:val="5A45BCB2"/>
    <w:rsid w:val="5A5CF54D"/>
    <w:rsid w:val="5BF7BAC2"/>
    <w:rsid w:val="5D5DEB79"/>
    <w:rsid w:val="5D7AD9F0"/>
    <w:rsid w:val="5E171C81"/>
    <w:rsid w:val="5E4C3B3D"/>
    <w:rsid w:val="5E8E8B54"/>
    <w:rsid w:val="5E9F1909"/>
    <w:rsid w:val="5F5143EA"/>
    <w:rsid w:val="5FA47FDA"/>
    <w:rsid w:val="5FA9E3A6"/>
    <w:rsid w:val="5FEE8133"/>
    <w:rsid w:val="60011C6F"/>
    <w:rsid w:val="60C4C2F7"/>
    <w:rsid w:val="61265F95"/>
    <w:rsid w:val="62A2C27D"/>
    <w:rsid w:val="632F345A"/>
    <w:rsid w:val="63CBAF93"/>
    <w:rsid w:val="65646555"/>
    <w:rsid w:val="6566F781"/>
    <w:rsid w:val="656B0CAD"/>
    <w:rsid w:val="6584CEC5"/>
    <w:rsid w:val="65AB35FE"/>
    <w:rsid w:val="65B354A3"/>
    <w:rsid w:val="67970436"/>
    <w:rsid w:val="6833B313"/>
    <w:rsid w:val="68C74C5A"/>
    <w:rsid w:val="68CE3862"/>
    <w:rsid w:val="695119D1"/>
    <w:rsid w:val="6BF892EC"/>
    <w:rsid w:val="6C75375C"/>
    <w:rsid w:val="6F16AA86"/>
    <w:rsid w:val="6F42F473"/>
    <w:rsid w:val="6F57B256"/>
    <w:rsid w:val="6FD51DE7"/>
    <w:rsid w:val="7012EBAE"/>
    <w:rsid w:val="70238A61"/>
    <w:rsid w:val="708C5EB4"/>
    <w:rsid w:val="71C93F25"/>
    <w:rsid w:val="728567FE"/>
    <w:rsid w:val="73B0423A"/>
    <w:rsid w:val="73D4ED5E"/>
    <w:rsid w:val="7448E8BB"/>
    <w:rsid w:val="74551995"/>
    <w:rsid w:val="74C1A2A0"/>
    <w:rsid w:val="756D72E1"/>
    <w:rsid w:val="765E1168"/>
    <w:rsid w:val="76C3CA21"/>
    <w:rsid w:val="76C8BD6C"/>
    <w:rsid w:val="76D117CE"/>
    <w:rsid w:val="77739D74"/>
    <w:rsid w:val="78204327"/>
    <w:rsid w:val="784CCBDB"/>
    <w:rsid w:val="78B4478C"/>
    <w:rsid w:val="7A9EE1DA"/>
    <w:rsid w:val="7B2CA01E"/>
    <w:rsid w:val="7C160AEE"/>
    <w:rsid w:val="7C3DD8FA"/>
    <w:rsid w:val="7C9A3921"/>
    <w:rsid w:val="7CCD1137"/>
    <w:rsid w:val="7E09209F"/>
    <w:rsid w:val="7E787366"/>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39CD"/>
  <w15:chartTrackingRefBased/>
  <w15:docId w15:val="{F002748E-614A-4079-9F82-73A13B37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4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4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48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48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48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48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48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48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48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3DD4EE72"/>
    <w:rPr>
      <w:rFonts w:asciiTheme="majorHAnsi" w:eastAsiaTheme="majorEastAsia" w:hAnsiTheme="majorHAnsi" w:cstheme="majorBidi"/>
      <w:color w:val="0F4761" w:themeColor="accent1" w:themeShade="BF"/>
      <w:sz w:val="40"/>
      <w:szCs w:val="40"/>
    </w:rPr>
  </w:style>
  <w:style w:type="character" w:customStyle="1" w:styleId="Ttulo2Car">
    <w:name w:val="Título 2 Car"/>
    <w:link w:val="Ttulo2"/>
    <w:uiPriority w:val="9"/>
    <w:semiHidden/>
    <w:rsid w:val="3DD4EE72"/>
    <w:rPr>
      <w:rFonts w:asciiTheme="majorHAnsi" w:eastAsiaTheme="majorEastAsia" w:hAnsiTheme="majorHAnsi" w:cstheme="majorBidi"/>
      <w:color w:val="0F4761" w:themeColor="accent1" w:themeShade="BF"/>
      <w:sz w:val="32"/>
      <w:szCs w:val="32"/>
    </w:rPr>
  </w:style>
  <w:style w:type="character" w:customStyle="1" w:styleId="Ttulo3Car">
    <w:name w:val="Título 3 Car"/>
    <w:link w:val="Ttulo3"/>
    <w:uiPriority w:val="9"/>
    <w:semiHidden/>
    <w:rsid w:val="3DD4EE72"/>
    <w:rPr>
      <w:rFonts w:eastAsiaTheme="majorEastAsia" w:cstheme="majorBidi"/>
      <w:color w:val="0F4761" w:themeColor="accent1" w:themeShade="BF"/>
      <w:sz w:val="28"/>
      <w:szCs w:val="28"/>
    </w:rPr>
  </w:style>
  <w:style w:type="character" w:customStyle="1" w:styleId="Ttulo4Car">
    <w:name w:val="Título 4 Car"/>
    <w:link w:val="Ttulo4"/>
    <w:uiPriority w:val="9"/>
    <w:semiHidden/>
    <w:rsid w:val="3DD4EE72"/>
    <w:rPr>
      <w:rFonts w:eastAsiaTheme="majorEastAsia" w:cstheme="majorBidi"/>
      <w:i/>
      <w:iCs/>
      <w:color w:val="0F4761" w:themeColor="accent1" w:themeShade="BF"/>
    </w:rPr>
  </w:style>
  <w:style w:type="character" w:customStyle="1" w:styleId="Ttulo5Car">
    <w:name w:val="Título 5 Car"/>
    <w:link w:val="Ttulo5"/>
    <w:uiPriority w:val="9"/>
    <w:semiHidden/>
    <w:rsid w:val="3DD4EE72"/>
    <w:rPr>
      <w:rFonts w:eastAsiaTheme="majorEastAsia" w:cstheme="majorBidi"/>
      <w:color w:val="0F4761" w:themeColor="accent1" w:themeShade="BF"/>
    </w:rPr>
  </w:style>
  <w:style w:type="character" w:customStyle="1" w:styleId="Ttulo6Car">
    <w:name w:val="Título 6 Car"/>
    <w:link w:val="Ttulo6"/>
    <w:uiPriority w:val="9"/>
    <w:semiHidden/>
    <w:rsid w:val="3DD4EE72"/>
    <w:rPr>
      <w:rFonts w:eastAsiaTheme="majorEastAsia" w:cstheme="majorBidi"/>
      <w:i/>
      <w:iCs/>
      <w:color w:val="595959" w:themeColor="text1" w:themeTint="A6"/>
    </w:rPr>
  </w:style>
  <w:style w:type="character" w:customStyle="1" w:styleId="Ttulo7Car">
    <w:name w:val="Título 7 Car"/>
    <w:link w:val="Ttulo7"/>
    <w:uiPriority w:val="9"/>
    <w:semiHidden/>
    <w:rsid w:val="3DD4EE72"/>
    <w:rPr>
      <w:rFonts w:eastAsiaTheme="majorEastAsia" w:cstheme="majorBidi"/>
      <w:color w:val="595959" w:themeColor="text1" w:themeTint="A6"/>
    </w:rPr>
  </w:style>
  <w:style w:type="character" w:customStyle="1" w:styleId="Ttulo8Car">
    <w:name w:val="Título 8 Car"/>
    <w:link w:val="Ttulo8"/>
    <w:uiPriority w:val="9"/>
    <w:semiHidden/>
    <w:rsid w:val="3DD4EE72"/>
    <w:rPr>
      <w:rFonts w:eastAsiaTheme="majorEastAsia" w:cstheme="majorBidi"/>
      <w:i/>
      <w:iCs/>
      <w:color w:val="272727"/>
    </w:rPr>
  </w:style>
  <w:style w:type="character" w:customStyle="1" w:styleId="Ttulo9Car">
    <w:name w:val="Título 9 Car"/>
    <w:link w:val="Ttulo9"/>
    <w:uiPriority w:val="9"/>
    <w:semiHidden/>
    <w:rsid w:val="3DD4EE72"/>
    <w:rPr>
      <w:rFonts w:eastAsiaTheme="majorEastAsia" w:cstheme="majorBidi"/>
      <w:color w:val="272727"/>
    </w:rPr>
  </w:style>
  <w:style w:type="paragraph" w:styleId="Ttulo">
    <w:name w:val="Title"/>
    <w:basedOn w:val="Normal"/>
    <w:next w:val="Normal"/>
    <w:link w:val="TtuloCar"/>
    <w:uiPriority w:val="10"/>
    <w:qFormat/>
    <w:rsid w:val="00FD4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link w:val="Ttulo"/>
    <w:uiPriority w:val="10"/>
    <w:rsid w:val="3DD4EE72"/>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FD48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link w:val="Subttulo"/>
    <w:uiPriority w:val="11"/>
    <w:rsid w:val="3DD4EE72"/>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FD484A"/>
    <w:pPr>
      <w:spacing w:before="160"/>
      <w:jc w:val="center"/>
    </w:pPr>
    <w:rPr>
      <w:i/>
      <w:iCs/>
      <w:color w:val="404040" w:themeColor="text1" w:themeTint="BF"/>
    </w:rPr>
  </w:style>
  <w:style w:type="character" w:customStyle="1" w:styleId="CitaCar">
    <w:name w:val="Cita Car"/>
    <w:link w:val="Cita"/>
    <w:uiPriority w:val="29"/>
    <w:rsid w:val="3DD4EE72"/>
    <w:rPr>
      <w:i/>
      <w:iCs/>
      <w:color w:val="404040" w:themeColor="text1" w:themeTint="BF"/>
    </w:rPr>
  </w:style>
  <w:style w:type="paragraph" w:styleId="Prrafodelista">
    <w:name w:val="List Paragraph"/>
    <w:basedOn w:val="Normal"/>
    <w:uiPriority w:val="34"/>
    <w:qFormat/>
    <w:rsid w:val="00FD484A"/>
    <w:pPr>
      <w:ind w:left="720"/>
      <w:contextualSpacing/>
    </w:pPr>
  </w:style>
  <w:style w:type="character" w:styleId="nfasisintenso">
    <w:name w:val="Intense Emphasis"/>
    <w:uiPriority w:val="21"/>
    <w:qFormat/>
    <w:rsid w:val="3DD4EE72"/>
    <w:rPr>
      <w:i/>
      <w:iCs/>
      <w:color w:val="0F4761" w:themeColor="accent1" w:themeShade="BF"/>
    </w:rPr>
  </w:style>
  <w:style w:type="paragraph" w:styleId="Citadestacada">
    <w:name w:val="Intense Quote"/>
    <w:basedOn w:val="Normal"/>
    <w:next w:val="Normal"/>
    <w:link w:val="CitadestacadaCar"/>
    <w:uiPriority w:val="30"/>
    <w:qFormat/>
    <w:rsid w:val="00FD4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link w:val="Citadestacada"/>
    <w:uiPriority w:val="30"/>
    <w:rsid w:val="3DD4EE72"/>
    <w:rPr>
      <w:i/>
      <w:iCs/>
      <w:color w:val="0F4761" w:themeColor="accent1" w:themeShade="BF"/>
    </w:rPr>
  </w:style>
  <w:style w:type="character" w:styleId="Referenciaintensa">
    <w:name w:val="Intense Reference"/>
    <w:uiPriority w:val="32"/>
    <w:qFormat/>
    <w:rsid w:val="3DD4EE72"/>
    <w:rPr>
      <w:b/>
      <w:bCs/>
      <w:smallCaps/>
      <w:color w:val="0F4761" w:themeColor="accent1" w:themeShade="BF"/>
    </w:rPr>
  </w:style>
  <w:style w:type="character" w:styleId="Hipervnculo">
    <w:name w:val="Hyperlink"/>
    <w:uiPriority w:val="99"/>
    <w:unhideWhenUsed/>
    <w:rsid w:val="3DD4EE72"/>
    <w:rPr>
      <w:color w:val="467886"/>
      <w:u w:val="single"/>
    </w:rPr>
  </w:style>
  <w:style w:type="character" w:styleId="Mencinsinresolver">
    <w:name w:val="Unresolved Mention"/>
    <w:uiPriority w:val="99"/>
    <w:semiHidden/>
    <w:unhideWhenUsed/>
    <w:rsid w:val="3DD4EE72"/>
    <w:rPr>
      <w:color w:val="605E5C"/>
    </w:rPr>
  </w:style>
  <w:style w:type="character" w:styleId="Textodelmarcadordeposicin">
    <w:name w:val="Placeholder Text"/>
    <w:uiPriority w:val="99"/>
    <w:semiHidden/>
    <w:rsid w:val="3DD4EE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microsoft.com/office/2020/10/relationships/intelligence" Target="intelligence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1222</Words>
  <Characters>6726</Characters>
  <Application>Microsoft Office Word</Application>
  <DocSecurity>0</DocSecurity>
  <Lines>56</Lines>
  <Paragraphs>15</Paragraphs>
  <ScaleCrop>false</ScaleCrop>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 ♡</dc:creator>
  <cp:keywords/>
  <dc:description/>
  <cp:lastModifiedBy>cristian cruz</cp:lastModifiedBy>
  <cp:revision>2</cp:revision>
  <dcterms:created xsi:type="dcterms:W3CDTF">2026-06-21T22:29:00Z</dcterms:created>
  <dcterms:modified xsi:type="dcterms:W3CDTF">2026-06-21T22:29:00Z</dcterms:modified>
</cp:coreProperties>
</file>