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both"/>
        <w:rPr/>
      </w:pPr>
      <w:bookmarkStart w:colFirst="0" w:colLast="0" w:name="_fv0qmitp2d0g" w:id="0"/>
      <w:bookmarkEnd w:id="0"/>
      <w:r w:rsidDel="00000000" w:rsidR="00000000" w:rsidRPr="00000000">
        <w:rPr>
          <w:rtl w:val="0"/>
        </w:rPr>
        <w:t xml:space="preserve">SECCT — Artefacto de Análisis</w:t>
      </w:r>
    </w:p>
    <w:p w:rsidR="00000000" w:rsidDel="00000000" w:rsidP="00000000" w:rsidRDefault="00000000" w:rsidRPr="00000000" w14:paraId="00000002">
      <w:pPr>
        <w:pStyle w:val="Heading2"/>
        <w:jc w:val="both"/>
        <w:rPr/>
      </w:pPr>
      <w:bookmarkStart w:colFirst="0" w:colLast="0" w:name="_80byi6zb42vg" w:id="1"/>
      <w:bookmarkEnd w:id="1"/>
      <w:r w:rsidDel="00000000" w:rsidR="00000000" w:rsidRPr="00000000">
        <w:rPr>
          <w:rtl w:val="0"/>
        </w:rPr>
        <w:t xml:space="preserve">CU-001: Registrar Lote</w:t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  <w:t xml:space="preserve">Sistema: Sistema de Evaluación de Calidad de Carne de Tilapia (SECCT) Fase: Inicio (Inception) — Iteración 1 de Análisis Metodología: Proceso Unificado (Schach, 8va ed.) Norma de referencia: NTC 1443 — Productos de la Pesca y Acuicultura (ICONTEC, 2009)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jc w:val="both"/>
        <w:rPr/>
      </w:pPr>
      <w:bookmarkStart w:colFirst="0" w:colLast="0" w:name="_nblqc2icvy9n" w:id="2"/>
      <w:bookmarkEnd w:id="2"/>
      <w:r w:rsidDel="00000000" w:rsidR="00000000" w:rsidRPr="00000000">
        <w:rPr>
          <w:rtl w:val="0"/>
        </w:rPr>
        <w:t xml:space="preserve">1. Identificador y Nombre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Valor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Identificador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CU-001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Registrar Lote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Versión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Aprobado para Iteración 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Autor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Equipo StarByte</w:t>
            </w:r>
          </w:p>
        </w:tc>
      </w:tr>
    </w:tbl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jc w:val="both"/>
        <w:rPr/>
      </w:pPr>
      <w:bookmarkStart w:colFirst="0" w:colLast="0" w:name="_v90osapzh9y4" w:id="3"/>
      <w:bookmarkEnd w:id="3"/>
      <w:r w:rsidDel="00000000" w:rsidR="00000000" w:rsidRPr="00000000">
        <w:rPr>
          <w:rtl w:val="0"/>
        </w:rPr>
        <w:t xml:space="preserve">2. Reglas de Negocio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20"/>
        <w:gridCol w:w="6900"/>
        <w:gridCol w:w="1140"/>
        <w:tblGridChange w:id="0">
          <w:tblGrid>
            <w:gridCol w:w="1320"/>
            <w:gridCol w:w="6900"/>
            <w:gridCol w:w="1140"/>
          </w:tblGrid>
        </w:tblGridChange>
      </w:tblGrid>
      <w:tr>
        <w:trPr>
          <w:cantSplit w:val="0"/>
          <w:tblHeader w:val="1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Regla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Fuente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RN-001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código de lote debe ser único por piscicultor. Formato obligatorio: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[PREFIJO_ESTACIÓN]-[AAAAMMDD]-[SECUENCIAL_3_DÍGITOS]</w:t>
            </w:r>
            <w:r w:rsidDel="00000000" w:rsidR="00000000" w:rsidRPr="00000000">
              <w:rPr>
                <w:rtl w:val="0"/>
              </w:rPr>
              <w:t xml:space="preserve">. Ejemplo: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ESTMETA-20250524-001</w:t>
            </w:r>
            <w:r w:rsidDel="00000000" w:rsidR="00000000" w:rsidRPr="00000000">
              <w:rPr>
                <w:rtl w:val="0"/>
              </w:rPr>
              <w:t xml:space="preserve">. Solo se permiten caracteres alfanuméricos y guiones. Longitud máxima: 30 caracteres. El sistema lo genera automáticamente al abrir el formulario.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Dominio SECCT / GTC 157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RN-002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La estación de origen es obligatoria y debe corresponder a una instalación piscícola registrada. En Iteración 1, se acepta como cadena de texto libre (máx. 100 caracteres).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NTC 1443  / GTC 157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RN-003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La fecha de captura es obligatoria. No puede ser posterior a la fecha actual del sistema ni anterior a 30 días calendario (producto perecedero).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Dominio SECCT, inspirado en NTC 1443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RN-004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La especie es obligatoria. En el alcance actual del SECCT, el único valor válido es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TILAPIA_ROJA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Oreochromis</w:t>
            </w:r>
            <w:r w:rsidDel="00000000" w:rsidR="00000000" w:rsidRPr="00000000">
              <w:rPr>
                <w:rtl w:val="0"/>
              </w:rPr>
              <w:t xml:space="preserve"> spp.).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Alcance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RN-005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tipo de presentación es obligatorio. Valor permitido en Iteración 1: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PESCADO_ENTERO</w:t>
            </w:r>
            <w:r w:rsidDel="00000000" w:rsidR="00000000" w:rsidRPr="00000000">
              <w:rPr>
                <w:rtl w:val="0"/>
              </w:rPr>
              <w:t xml:space="preserve">. Los valores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MEDALLONES</w:t>
            </w:r>
            <w:r w:rsidDel="00000000" w:rsidR="00000000" w:rsidRPr="00000000">
              <w:rPr>
                <w:rtl w:val="0"/>
              </w:rPr>
              <w:t xml:space="preserve"> y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TROZOS</w:t>
            </w:r>
            <w:r w:rsidDel="00000000" w:rsidR="00000000" w:rsidRPr="00000000">
              <w:rPr>
                <w:rtl w:val="0"/>
              </w:rPr>
              <w:t xml:space="preserve"> están modelados en el dominio (NTC 1443) pero fuera del alcance de evaluación actual.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NTC 1443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RN-006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peso total estimado del lote es obligatorio. Debe ser un valor numérico positivo expresado en kilogramos (kg), con precisión de hasta dos decimales. Mínimo: 0.01 kg.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NTC 1443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RN-007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both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El número de unidades de muestra es obligatorio. Debe ser un entero positivo ≥ 1. Representa la cantidad de unidades que el piscicultor se compromete a evaluar. Es inmutable una vez registrado el lote.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Dominio SECCT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RN-008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punto de evaluación es obligatorio. Identifica el eslabón de la cadena en el cual se está evaluando el lote. Valores válidos: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ESTACION_PISCICOLA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CENTRO_ACOPIO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DISTRIBUIDOR_MAYORISTA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PLAZA_MERCADO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Dominio SECCT / GTC 157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RN-009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estado inicial del lote al momento del registro siempre es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ABIERTO</w:t>
            </w:r>
            <w:r w:rsidDel="00000000" w:rsidR="00000000" w:rsidRPr="00000000">
              <w:rPr>
                <w:rtl w:val="0"/>
              </w:rPr>
              <w:t xml:space="preserve">. Los estados posteriores del ciclo de vida (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EN_EVALUACION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EVALUADO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REPORTADO</w:t>
            </w:r>
            <w:r w:rsidDel="00000000" w:rsidR="00000000" w:rsidRPr="00000000">
              <w:rPr>
                <w:rtl w:val="0"/>
              </w:rPr>
              <w:t xml:space="preserve">) son gestionados por otros casos de uso.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Dominio SECCT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RN-010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Las observaciones son opcionales. Longitud máxima: 500 caracteres. Pueden incluir condiciones de transporte, temperatura del agua, uso de hielo (proporción recomendada 2:1 hielo/producto según NTC 1443), u otros datos de contexto relevantes para la trazabilidad.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NTC 1443 / GTC 157</w:t>
            </w:r>
          </w:p>
        </w:tc>
      </w:tr>
    </w:tbl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jc w:val="both"/>
        <w:rPr/>
      </w:pPr>
      <w:bookmarkStart w:colFirst="0" w:colLast="0" w:name="_iov9do4ky2t9" w:id="4"/>
      <w:bookmarkEnd w:id="4"/>
      <w:r w:rsidDel="00000000" w:rsidR="00000000" w:rsidRPr="00000000">
        <w:rPr>
          <w:rtl w:val="0"/>
        </w:rPr>
        <w:t xml:space="preserve">3. Descripción</w:t>
      </w:r>
    </w:p>
    <w:p w:rsidR="00000000" w:rsidDel="00000000" w:rsidP="00000000" w:rsidRDefault="00000000" w:rsidRPr="00000000" w14:paraId="0000003A">
      <w:pPr>
        <w:jc w:val="both"/>
        <w:rPr/>
      </w:pPr>
      <w:r w:rsidDel="00000000" w:rsidR="00000000" w:rsidRPr="00000000">
        <w:rPr>
          <w:rtl w:val="0"/>
        </w:rPr>
        <w:t xml:space="preserve">El caso de uso Registrar </w:t>
      </w:r>
      <w:r w:rsidDel="00000000" w:rsidR="00000000" w:rsidRPr="00000000">
        <w:rPr>
          <w:b w:val="1"/>
          <w:bCs w:val="1"/>
          <w:rtl w:val="0"/>
        </w:rPr>
        <w:t xml:space="preserve">Lote</w:t>
      </w:r>
      <w:r w:rsidDel="00000000" w:rsidR="00000000" w:rsidRPr="00000000">
        <w:rPr>
          <w:rtl w:val="0"/>
        </w:rPr>
        <w:t xml:space="preserve"> permite al </w:t>
      </w:r>
      <w:r w:rsidDel="00000000" w:rsidR="00000000" w:rsidRPr="00000000">
        <w:rPr>
          <w:b w:val="1"/>
          <w:bCs w:val="1"/>
          <w:rtl w:val="0"/>
        </w:rPr>
        <w:t xml:space="preserve">piscicultor</w:t>
      </w:r>
      <w:r w:rsidDel="00000000" w:rsidR="00000000" w:rsidRPr="00000000">
        <w:rPr>
          <w:rtl w:val="0"/>
        </w:rPr>
        <w:t xml:space="preserve"> crear un nuevo registro de lote de tilapia roja (</w:t>
      </w:r>
      <w:r w:rsidDel="00000000" w:rsidR="00000000" w:rsidRPr="00000000">
        <w:rPr>
          <w:i w:val="1"/>
          <w:iCs w:val="1"/>
          <w:rtl w:val="0"/>
        </w:rPr>
        <w:t xml:space="preserve">Oreochromis</w:t>
      </w:r>
      <w:r w:rsidDel="00000000" w:rsidR="00000000" w:rsidRPr="00000000">
        <w:rPr>
          <w:rtl w:val="0"/>
        </w:rPr>
        <w:t xml:space="preserve"> spp.) en el </w:t>
      </w:r>
      <w:r w:rsidDel="00000000" w:rsidR="00000000" w:rsidRPr="00000000">
        <w:rPr>
          <w:b w:val="1"/>
          <w:bCs w:val="1"/>
          <w:rtl w:val="0"/>
        </w:rPr>
        <w:t xml:space="preserve">sistema</w:t>
      </w:r>
      <w:r w:rsidDel="00000000" w:rsidR="00000000" w:rsidRPr="00000000">
        <w:rPr>
          <w:rtl w:val="0"/>
        </w:rPr>
        <w:t xml:space="preserve"> SECCT, capturando los datos mínimos necesarios para identificar su procedencia, condiciones de captura, </w:t>
      </w:r>
      <w:r w:rsidDel="00000000" w:rsidR="00000000" w:rsidRPr="00000000">
        <w:rPr>
          <w:b w:val="1"/>
          <w:bCs w:val="1"/>
          <w:rtl w:val="0"/>
        </w:rPr>
        <w:t xml:space="preserve">punto de evaluación</w:t>
      </w:r>
      <w:r w:rsidDel="00000000" w:rsidR="00000000" w:rsidRPr="00000000">
        <w:rPr>
          <w:rtl w:val="0"/>
        </w:rPr>
        <w:t xml:space="preserve"> en la cadena y características físicas preliminares. El registro incluye el compromiso del piscicultor respecto al número de unidades que va a evaluar (</w:t>
      </w:r>
      <w:r w:rsidDel="00000000" w:rsidR="00000000" w:rsidRPr="00000000">
        <w:rPr>
          <w:b w:val="1"/>
          <w:bCs w:val="1"/>
          <w:rtl w:val="0"/>
        </w:rPr>
        <w:t xml:space="preserve">número de unidades de muestra</w:t>
      </w:r>
      <w:r w:rsidDel="00000000" w:rsidR="00000000" w:rsidRPr="00000000">
        <w:rPr>
          <w:rtl w:val="0"/>
        </w:rPr>
        <w:t xml:space="preserve">), valor que será inmutable y que el sistema utilizará posteriormente para determinar cuándo el lote alcanza el estado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EVALUADO</w:t>
      </w:r>
      <w:r w:rsidDel="00000000" w:rsidR="00000000" w:rsidRPr="00000000">
        <w:rPr>
          <w:rtl w:val="0"/>
        </w:rPr>
        <w:t xml:space="preserve">. Este registro constituye la unidad primaria de </w:t>
      </w:r>
      <w:r w:rsidDel="00000000" w:rsidR="00000000" w:rsidRPr="00000000">
        <w:rPr>
          <w:b w:val="1"/>
          <w:bCs w:val="1"/>
          <w:rtl w:val="0"/>
        </w:rPr>
        <w:t xml:space="preserve">trazabilidad</w:t>
      </w:r>
      <w:r w:rsidDel="00000000" w:rsidR="00000000" w:rsidRPr="00000000">
        <w:rPr>
          <w:rtl w:val="0"/>
        </w:rPr>
        <w:t xml:space="preserve"> del sistema, tal como lo exige la </w:t>
      </w:r>
      <w:r w:rsidDel="00000000" w:rsidR="00000000" w:rsidRPr="00000000">
        <w:rPr>
          <w:b w:val="1"/>
          <w:bCs w:val="1"/>
          <w:rtl w:val="0"/>
        </w:rPr>
        <w:t xml:space="preserve">NTC 1443</w:t>
      </w:r>
      <w:r w:rsidDel="00000000" w:rsidR="00000000" w:rsidRPr="00000000">
        <w:rPr>
          <w:rtl w:val="0"/>
        </w:rPr>
        <w:t xml:space="preserve"> (sección 9 — Aceptación del Lote) y la GTC 157 referenciada en su anexo normativo. El lote registrado queda en </w:t>
      </w:r>
      <w:r w:rsidDel="00000000" w:rsidR="00000000" w:rsidRPr="00000000">
        <w:rPr>
          <w:b w:val="1"/>
          <w:bCs w:val="1"/>
          <w:rtl w:val="0"/>
        </w:rPr>
        <w:t xml:space="preserve">estado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ABIERTO</w:t>
      </w:r>
      <w:r w:rsidDel="00000000" w:rsidR="00000000" w:rsidRPr="00000000">
        <w:rPr>
          <w:rtl w:val="0"/>
        </w:rPr>
        <w:t xml:space="preserve">, disponible para que el piscicultor asocie unidades evaluadas en el CU-002. El registro no implica ninguna evaluación de calidad; es exclusivamente un acto de captura de datos e identidad del lote.</w:t>
      </w:r>
    </w:p>
    <w:p w:rsidR="00000000" w:rsidDel="00000000" w:rsidP="00000000" w:rsidRDefault="00000000" w:rsidRPr="00000000" w14:paraId="0000003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jc w:val="both"/>
        <w:rPr/>
      </w:pPr>
      <w:bookmarkStart w:colFirst="0" w:colLast="0" w:name="_okdgrpev4sum" w:id="5"/>
      <w:bookmarkEnd w:id="5"/>
      <w:r w:rsidDel="00000000" w:rsidR="00000000" w:rsidRPr="00000000">
        <w:rPr>
          <w:rtl w:val="0"/>
        </w:rPr>
        <w:t xml:space="preserve">4. Precondiciones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El piscicultor ha iniciado sesión en el sistema SECCT con credenciales válidas y activas. (Se añadirá en iteraciones posteriores)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El sistema está operativo.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jc w:val="both"/>
        <w:rPr/>
      </w:pPr>
      <w:bookmarkStart w:colFirst="0" w:colLast="0" w:name="_isiq82w2861q" w:id="6"/>
      <w:bookmarkEnd w:id="6"/>
      <w:r w:rsidDel="00000000" w:rsidR="00000000" w:rsidRPr="00000000">
        <w:rPr>
          <w:rtl w:val="0"/>
        </w:rPr>
        <w:t xml:space="preserve">5. Flujo Principal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Actor/Sistema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Flujo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numPr>
                <w:ilvl w:val="0"/>
                <w:numId w:val="3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El piscicultor selecciona la opción "Registrar nuevo lote".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Sistema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numPr>
                <w:ilvl w:val="0"/>
                <w:numId w:val="3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El sistema genera el código de lote según el formato establecido en RN-001 y presenta el formulario de registro con el código pre-cargado como campo de solo lectura, junto con los campos editables para los demás datos del lote.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numPr>
                <w:ilvl w:val="0"/>
                <w:numId w:val="3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El piscicultor completa los campos del formulario: estación de origen, fecha de captura, especie, tipo de presentación, peso total estimado del lote, número de unidades de muestra a evaluar y punto de evaluación. Opcionalmente registra observaciones.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numPr>
                <w:ilvl w:val="0"/>
                <w:numId w:val="3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El piscicultor confirma el registro pulsando "Guardar lote".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Sistema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numPr>
                <w:ilvl w:val="0"/>
                <w:numId w:val="3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El sistema valida que todos los campos obligatorios estén presentes y que los valores cumplan las reglas de formato y dominio definidas en la sección 2.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Sistema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numPr>
                <w:ilvl w:val="0"/>
                <w:numId w:val="3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El sistema persiste el nuevo lote con estado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ABIERTO</w:t>
            </w:r>
            <w:r w:rsidDel="00000000" w:rsidR="00000000" w:rsidRPr="00000000">
              <w:rPr>
                <w:rtl w:val="0"/>
              </w:rPr>
              <w:t xml:space="preserve">, asignando la marca temporal de creación.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u w:val="single"/>
              </w:rPr>
            </w:pPr>
            <w:r w:rsidDel="00000000" w:rsidR="00000000" w:rsidRPr="00000000">
              <w:rPr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numPr>
                <w:ilvl w:val="0"/>
                <w:numId w:val="3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El sistema presenta al piscicultor una confirmación de éxito mostrando el código definitivo del lote, su estado actual (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ABIERTO</w:t>
            </w:r>
            <w:r w:rsidDel="00000000" w:rsidR="00000000" w:rsidRPr="00000000">
              <w:rPr>
                <w:rtl w:val="0"/>
              </w:rPr>
              <w:t xml:space="preserve">) y el número de unidades de muestra comprometidas, e indica que el lote está listo para la evaluación de unidades en el CU-002.</w:t>
            </w:r>
          </w:p>
        </w:tc>
      </w:tr>
    </w:tbl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jc w:val="both"/>
        <w:rPr/>
      </w:pPr>
      <w:bookmarkStart w:colFirst="0" w:colLast="0" w:name="_8j24sdpmvcnz" w:id="7"/>
      <w:bookmarkEnd w:id="7"/>
      <w:r w:rsidDel="00000000" w:rsidR="00000000" w:rsidRPr="00000000">
        <w:rPr>
          <w:rtl w:val="0"/>
        </w:rPr>
        <w:t xml:space="preserve">6. Extracción de Clases Entidad</w:t>
      </w:r>
    </w:p>
    <w:p w:rsidR="00000000" w:rsidDel="00000000" w:rsidP="00000000" w:rsidRDefault="00000000" w:rsidRPr="00000000" w14:paraId="00000058">
      <w:pPr>
        <w:pStyle w:val="Heading3"/>
        <w:jc w:val="both"/>
        <w:rPr>
          <w:color w:val="000000"/>
        </w:rPr>
      </w:pPr>
      <w:bookmarkStart w:colFirst="0" w:colLast="0" w:name="_ikorvhl596l0" w:id="8"/>
      <w:bookmarkEnd w:id="8"/>
      <w:r w:rsidDel="00000000" w:rsidR="00000000" w:rsidRPr="00000000">
        <w:rPr>
          <w:color w:val="000000"/>
          <w:rtl w:val="0"/>
        </w:rPr>
        <w:t xml:space="preserve">6.1 Identificación de Sustantivos (Noun Extraction)</w:t>
      </w:r>
    </w:p>
    <w:p w:rsidR="00000000" w:rsidDel="00000000" w:rsidP="00000000" w:rsidRDefault="00000000" w:rsidRPr="00000000" w14:paraId="00000059">
      <w:pPr>
        <w:jc w:val="both"/>
        <w:rPr/>
      </w:pPr>
      <w:r w:rsidDel="00000000" w:rsidR="00000000" w:rsidRPr="00000000">
        <w:rPr>
          <w:rtl w:val="0"/>
        </w:rPr>
        <w:t xml:space="preserve">A partir del párrafo de descripción del CU-001 se identifican los siguientes sustantivos: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both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Piscicultor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Lote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Código de lote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Estación de origen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Fecha de captura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Especie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Tipo de presentación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Peso total estimado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Número de unidades de muestra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Punto de evaluación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Observaciones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Estado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Formulario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Menú principal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Marca temporal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Trazabilidad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NTC 1443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Sistema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C">
      <w:pPr>
        <w:pStyle w:val="Heading3"/>
        <w:jc w:val="both"/>
        <w:rPr>
          <w:color w:val="000000"/>
        </w:rPr>
      </w:pPr>
      <w:bookmarkStart w:colFirst="0" w:colLast="0" w:name="_t5levywa6s0b" w:id="9"/>
      <w:bookmarkEnd w:id="9"/>
      <w:r w:rsidDel="00000000" w:rsidR="00000000" w:rsidRPr="00000000">
        <w:rPr>
          <w:color w:val="000000"/>
          <w:rtl w:val="0"/>
        </w:rPr>
        <w:t xml:space="preserve">6.2 Clases Candidatas Elegidas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0"/>
        <w:gridCol w:w="2820"/>
        <w:gridCol w:w="5250"/>
        <w:tblGridChange w:id="0">
          <w:tblGrid>
            <w:gridCol w:w="1290"/>
            <w:gridCol w:w="2820"/>
            <w:gridCol w:w="5250"/>
          </w:tblGrid>
        </w:tblGridChange>
      </w:tblGrid>
      <w:tr>
        <w:trPr>
          <w:cantSplit w:val="0"/>
          <w:tblHeader w:val="1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Clase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Justificación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Lote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Clase entidad (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«entity»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Tiene identidad propia (código único), estado que varía a lo largo de su ciclo de vida, agrega datos de negocio duraderos y es el concepto central del dominio de trazabilidad. Cumple los criterios de Schach para clase entidad: información de larga vida y persistencia.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CodigoLote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Value Object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Encapsula el formato y validación del identificador del lote (RN-001). No tiene identidad por referencia, sino por valor. Su inmutabilidad protege la invariante de formato desde el dominio.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Decisión revisable en iteraciones posteriores.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EstacionOrigen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Value Object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Encapsula la regla de validación del origen del lote (RN-002). Modelado como cadena validada sin identidad propia.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Decisión revisable en iteraciones posteriores; podría escalar a clase entidad cuando exista un catálogo de estaciones registradas.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FechaCaptura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Value Object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Encapsula la regla de validación RN-003 (no futura, no mayor a 30 días). Una fecha primitiva no protege esta invariante.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Decisión revisable.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PesoTotalEstimado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Value Object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Encapsula unidad (kg) y validación (positivo, dos decimales). Evita el antipatrón de obsesión por primitivos.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Decisión revisable.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PuntoEvaluacion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Value Object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Encapsula el conjunto cerrado de valores válidos (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ESTACION_PISCICOLA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CENTRO_ACOPIO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DISTRIBUIDOR_MAYORISTA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PLAZA_MERCADO</w:t>
            </w:r>
            <w:r w:rsidDel="00000000" w:rsidR="00000000" w:rsidRPr="00000000">
              <w:rPr>
                <w:rtl w:val="0"/>
              </w:rPr>
              <w:t xml:space="preserve">) según RN-008.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Decisión revisable.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EstadoLote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Value Object / Enumeración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Modela los valores válidos del ciclo de vida del lote (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ABIERTO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EN_EVALUACION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EVALUADO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REPORTADO</w:t>
            </w:r>
            <w:r w:rsidDel="00000000" w:rsidR="00000000" w:rsidRPr="00000000">
              <w:rPr>
                <w:rtl w:val="0"/>
              </w:rPr>
              <w:t xml:space="preserve">). Las transiciones son responsabilidad de la entidad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Lote</w:t>
            </w:r>
            <w:r w:rsidDel="00000000" w:rsidR="00000000" w:rsidRPr="00000000">
              <w:rPr>
                <w:rtl w:val="0"/>
              </w:rPr>
              <w:t xml:space="preserve">, no del Value Object.</w:t>
            </w:r>
          </w:p>
        </w:tc>
      </w:tr>
    </w:tbl>
    <w:p w:rsidR="00000000" w:rsidDel="00000000" w:rsidP="00000000" w:rsidRDefault="00000000" w:rsidRPr="00000000" w14:paraId="00000075">
      <w:pPr>
        <w:pStyle w:val="Heading3"/>
        <w:jc w:val="both"/>
        <w:rPr>
          <w:color w:val="000000"/>
        </w:rPr>
      </w:pPr>
      <w:bookmarkStart w:colFirst="0" w:colLast="0" w:name="_j7dxc3c7dqtx" w:id="10"/>
      <w:bookmarkEnd w:id="10"/>
      <w:r w:rsidDel="00000000" w:rsidR="00000000" w:rsidRPr="00000000">
        <w:rPr>
          <w:color w:val="000000"/>
          <w:rtl w:val="0"/>
        </w:rPr>
        <w:t xml:space="preserve">6.3 Clases Descartadas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Sustantivo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Razón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Piscicultor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 un actor del sistema (humano primario), no una clase del dominio.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Sistema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Sustantivo abstracto que se refiere al software en su totalidad. No es una clase del dominio.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NTC 1443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Referencia normativa. Sus reglas se materializan como invariantes en las entidades y Value Objects, no como una clase.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Trazabilidad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Concepto transversal del sistema. Se implementa mediante la asociación </w:t>
            </w:r>
            <w:r w:rsidDel="00000000" w:rsidR="00000000" w:rsidRPr="00000000">
              <w:rPr>
                <w:rFonts w:ascii="Nova Mono" w:cs="Nova Mono" w:eastAsia="Nova Mono" w:hAnsi="Nova Mono"/>
                <w:rtl w:val="0"/>
              </w:rPr>
              <w:t xml:space="preserve">Lote ↔ Piscicultor</w:t>
            </w:r>
            <w:r w:rsidDel="00000000" w:rsidR="00000000" w:rsidRPr="00000000">
              <w:rPr>
                <w:rtl w:val="0"/>
              </w:rPr>
              <w:t xml:space="preserve"> y la marca temporal de creación, no es una clase.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Formulario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Elemento de interfaz de usuario. Se modela como clase boundary en la sección 8, no como entidad del dominio.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Menú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Elemento de navegación de la interfaz. No tiene comportamiento de dominio.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Marca temporal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Atributo de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Lote</w:t>
            </w:r>
            <w:r w:rsidDel="00000000" w:rsidR="00000000" w:rsidRPr="00000000">
              <w:rPr>
                <w:rtl w:val="0"/>
              </w:rPr>
              <w:t xml:space="preserve">, no una clase propia. Es un dato de auditoría.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Especie, Tipo de presentación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En Iteración 1 son atributos simples del Lote con valores enumerados restringidos (RN-004 y RN-005). No justifican clase propia en esta iteración.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Observaciones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Atributo opcional del Lote (texto libre validado), no clase propia (RN-010).</w:t>
            </w:r>
          </w:p>
        </w:tc>
      </w:tr>
    </w:tbl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jc w:val="both"/>
        <w:rPr/>
      </w:pPr>
      <w:bookmarkStart w:colFirst="0" w:colLast="0" w:name="_iduwa933rcv5" w:id="11"/>
      <w:bookmarkEnd w:id="11"/>
      <w:r w:rsidDel="00000000" w:rsidR="00000000" w:rsidRPr="00000000">
        <w:rPr>
          <w:rtl w:val="0"/>
        </w:rPr>
        <w:t xml:space="preserve">7. Escenarios</w:t>
      </w:r>
    </w:p>
    <w:p w:rsidR="00000000" w:rsidDel="00000000" w:rsidP="00000000" w:rsidRDefault="00000000" w:rsidRPr="00000000" w14:paraId="0000008D">
      <w:pPr>
        <w:pStyle w:val="Heading3"/>
        <w:jc w:val="both"/>
        <w:rPr>
          <w:color w:val="000000"/>
        </w:rPr>
      </w:pPr>
      <w:bookmarkStart w:colFirst="0" w:colLast="0" w:name="_oz5otu9xb0ru" w:id="12"/>
      <w:bookmarkEnd w:id="12"/>
      <w:r w:rsidDel="00000000" w:rsidR="00000000" w:rsidRPr="00000000">
        <w:rPr>
          <w:color w:val="000000"/>
          <w:rtl w:val="0"/>
        </w:rPr>
        <w:t xml:space="preserve">7.1 Escenario Normal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El piscicultor selecciona "Registrar nuevo lote" desde el menú principal.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El sistema genera el código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ESTMETA-20250524-001</w:t>
      </w:r>
      <w:r w:rsidDel="00000000" w:rsidR="00000000" w:rsidRPr="00000000">
        <w:rPr>
          <w:rtl w:val="0"/>
        </w:rPr>
        <w:t xml:space="preserve"> y presenta el formulario con el código pre-cargado.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El piscicultor ingresa: estación de origen "Estación Meta", fecha de captura 2025-05-24, especie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TILAPIA_ROJA</w:t>
      </w:r>
      <w:r w:rsidDel="00000000" w:rsidR="00000000" w:rsidRPr="00000000">
        <w:rPr>
          <w:rtl w:val="0"/>
        </w:rPr>
        <w:t xml:space="preserve">, tipo de presentación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PESCADO_ENTERO</w:t>
      </w:r>
      <w:r w:rsidDel="00000000" w:rsidR="00000000" w:rsidRPr="00000000">
        <w:rPr>
          <w:rtl w:val="0"/>
        </w:rPr>
        <w:t xml:space="preserve">, peso total 45.5 kg, número de unidades de muestra 15, punto de evaluación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ESTACION_PISCICOLA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El piscicultor pulsa "Guardar lote".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El sistema valida que todos los campos cumplen las reglas de negocio.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El sistema persiste el lote con estado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ABIERTO</w:t>
      </w:r>
      <w:r w:rsidDel="00000000" w:rsidR="00000000" w:rsidRPr="00000000">
        <w:rPr>
          <w:rtl w:val="0"/>
        </w:rPr>
        <w:t xml:space="preserve"> asociado al piscicultor autenticado.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El sistema muestra la confirmación: "Lote ESTMETA-20250524-001 registrado exitosamente. Estado: ABIERTO. Se evaluarán 15 unidades."</w:t>
      </w:r>
    </w:p>
    <w:p w:rsidR="00000000" w:rsidDel="00000000" w:rsidP="00000000" w:rsidRDefault="00000000" w:rsidRPr="00000000" w14:paraId="00000095">
      <w:pPr>
        <w:pStyle w:val="Heading3"/>
        <w:jc w:val="both"/>
        <w:rPr>
          <w:color w:val="000000"/>
        </w:rPr>
      </w:pPr>
      <w:bookmarkStart w:colFirst="0" w:colLast="0" w:name="_2q6hq4mi9gbv" w:id="13"/>
      <w:bookmarkEnd w:id="13"/>
      <w:r w:rsidDel="00000000" w:rsidR="00000000" w:rsidRPr="00000000">
        <w:rPr>
          <w:color w:val="000000"/>
          <w:rtl w:val="0"/>
        </w:rPr>
        <w:t xml:space="preserve">7.2 Escenario Alternativo A — Datos Inválidos o Incompletos</w:t>
      </w:r>
    </w:p>
    <w:p w:rsidR="00000000" w:rsidDel="00000000" w:rsidP="00000000" w:rsidRDefault="00000000" w:rsidRPr="00000000" w14:paraId="00000096">
      <w:pPr>
        <w:jc w:val="both"/>
        <w:rPr/>
      </w:pPr>
      <w:r w:rsidDel="00000000" w:rsidR="00000000" w:rsidRPr="00000000">
        <w:rPr>
          <w:rtl w:val="0"/>
        </w:rPr>
        <w:t xml:space="preserve">1-4. (Igual que el escenario normal, pero el piscicultor deja vacío el campo de peso total). 5. El sistema valida los campos y detecta que el peso total no es válido. 6. El sistema no persiste ningún dato. 7. El sistema resalta visualmente el campo "Peso total" e indica: "El peso total estimado es obligatorio y debe ser un valor mayor a 0 kg". 8. El formulario permanece abierto con los datos previamente ingresados para que el piscicultor pueda corregir. 9. El flujo regresa al paso 3.</w:t>
      </w:r>
    </w:p>
    <w:p w:rsidR="00000000" w:rsidDel="00000000" w:rsidP="00000000" w:rsidRDefault="00000000" w:rsidRPr="00000000" w14:paraId="00000097">
      <w:pPr>
        <w:pStyle w:val="Heading3"/>
        <w:jc w:val="both"/>
        <w:rPr>
          <w:color w:val="000000"/>
        </w:rPr>
      </w:pPr>
      <w:bookmarkStart w:colFirst="0" w:colLast="0" w:name="_plcbwzfbu2pc" w:id="14"/>
      <w:bookmarkEnd w:id="14"/>
      <w:r w:rsidDel="00000000" w:rsidR="00000000" w:rsidRPr="00000000">
        <w:rPr>
          <w:color w:val="000000"/>
          <w:rtl w:val="0"/>
        </w:rPr>
        <w:t xml:space="preserve">7.3 Escenario Alternativo B — Fecha de Captura Fuera de Rango</w:t>
      </w:r>
    </w:p>
    <w:p w:rsidR="00000000" w:rsidDel="00000000" w:rsidP="00000000" w:rsidRDefault="00000000" w:rsidRPr="00000000" w14:paraId="00000098">
      <w:pPr>
        <w:jc w:val="both"/>
        <w:rPr/>
      </w:pPr>
      <w:r w:rsidDel="00000000" w:rsidR="00000000" w:rsidRPr="00000000">
        <w:rPr>
          <w:rtl w:val="0"/>
        </w:rPr>
        <w:t xml:space="preserve">1-4. (Igual que el escenario normal, pero el piscicultor ingresa una fecha de captura de hace 45 días). 5. El sistema valida los campos y detecta que la fecha de captura excede el rango permitido (RN-003). 6. El sistema no persiste ningún dato. 7. El sistema muestra: "La fecha de captura no puede ser anterior a 30 días calendario desde hoy. El producto se considera perecedero fuera de este rango." 8. El flujo regresa al paso 3.</w:t>
      </w:r>
    </w:p>
    <w:p w:rsidR="00000000" w:rsidDel="00000000" w:rsidP="00000000" w:rsidRDefault="00000000" w:rsidRPr="00000000" w14:paraId="00000099">
      <w:pPr>
        <w:pStyle w:val="Heading3"/>
        <w:jc w:val="both"/>
        <w:rPr>
          <w:color w:val="000000"/>
        </w:rPr>
      </w:pPr>
      <w:bookmarkStart w:colFirst="0" w:colLast="0" w:name="_8suxb3wzveqt" w:id="15"/>
      <w:bookmarkEnd w:id="15"/>
      <w:r w:rsidDel="00000000" w:rsidR="00000000" w:rsidRPr="00000000">
        <w:rPr>
          <w:color w:val="000000"/>
          <w:rtl w:val="0"/>
        </w:rPr>
        <w:t xml:space="preserve">7.4 Escenario Alternativo C — Cancelación Voluntaria</w:t>
      </w:r>
    </w:p>
    <w:p w:rsidR="00000000" w:rsidDel="00000000" w:rsidP="00000000" w:rsidRDefault="00000000" w:rsidRPr="00000000" w14:paraId="0000009A">
      <w:pPr>
        <w:jc w:val="both"/>
        <w:rPr/>
      </w:pPr>
      <w:r w:rsidDel="00000000" w:rsidR="00000000" w:rsidRPr="00000000">
        <w:rPr>
          <w:rtl w:val="0"/>
        </w:rPr>
        <w:t xml:space="preserve">1-3. (Igual que el escenario normal). 4. El piscicultor decide no continuar y pulsa "Cancelar". 5. El sistema no persiste ningún dato. 6. El sistema retorna al piscicultor al menú principal sin cambios.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jc w:val="both"/>
        <w:rPr/>
      </w:pPr>
      <w:bookmarkStart w:colFirst="0" w:colLast="0" w:name="_1ghgrcra5i4x" w:id="16"/>
      <w:bookmarkEnd w:id="16"/>
      <w:r w:rsidDel="00000000" w:rsidR="00000000" w:rsidRPr="00000000">
        <w:rPr>
          <w:rtl w:val="0"/>
        </w:rPr>
        <w:t xml:space="preserve">8. CRC Cards</w:t>
      </w:r>
    </w:p>
    <w:p w:rsidR="00000000" w:rsidDel="00000000" w:rsidP="00000000" w:rsidRDefault="00000000" w:rsidRPr="00000000" w14:paraId="0000009E">
      <w:pPr>
        <w:pStyle w:val="Heading3"/>
        <w:jc w:val="both"/>
        <w:rPr>
          <w:color w:val="000000"/>
        </w:rPr>
      </w:pPr>
      <w:bookmarkStart w:colFirst="0" w:colLast="0" w:name="_7t1t6cd3wht4" w:id="17"/>
      <w:bookmarkEnd w:id="17"/>
      <w:r w:rsidDel="00000000" w:rsidR="00000000" w:rsidRPr="00000000">
        <w:rPr>
          <w:color w:val="000000"/>
          <w:rtl w:val="0"/>
        </w:rPr>
        <w:t xml:space="preserve">CRC-01 — Entidad </w:t>
      </w:r>
      <w:r w:rsidDel="00000000" w:rsidR="00000000" w:rsidRPr="00000000">
        <w:rPr>
          <w:rFonts w:ascii="Roboto Mono" w:cs="Roboto Mono" w:eastAsia="Roboto Mono" w:hAnsi="Roboto Mono"/>
          <w:color w:val="000000"/>
          <w:rtl w:val="0"/>
        </w:rPr>
        <w:t xml:space="preserve">Lote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Responsabilidades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Colaboradores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Mantener su identidad única mediante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CodigoLote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both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CodigoLote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Mantener inmutable la estacion de origen una vez registrado. (RN-002)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both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EstacionOrigen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Registrar su marca temporal de creación para soporte de trazabilidad.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both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FechaCaptura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Mantener inmutable peso total estimado una vez registrado (RN-006).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both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PesoTotalEstimado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Mantener inmutable el punto de evaluación una vez registrado (RN-008).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both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PuntoEvaluacion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Almacenar y proteger sus atributos obligatorios validados al momento de su creación.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both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EstadoLote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Mantener inmutable el número de unidades de muestra comprometidas (RN-007).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both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Iniciar su ciclo de vida en estado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ABIERTO</w:t>
            </w:r>
            <w:r w:rsidDel="00000000" w:rsidR="00000000" w:rsidRPr="00000000">
              <w:rPr>
                <w:rtl w:val="0"/>
              </w:rPr>
              <w:t xml:space="preserve"> (RN-009).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Rechazar su construcción si algún Value Object es inválido (falla rápida).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B3">
      <w:pPr>
        <w:pStyle w:val="Heading3"/>
        <w:jc w:val="both"/>
        <w:rPr>
          <w:color w:val="000000"/>
        </w:rPr>
      </w:pPr>
      <w:bookmarkStart w:colFirst="0" w:colLast="0" w:name="_rjmjc2s3d1iy" w:id="18"/>
      <w:bookmarkEnd w:id="18"/>
      <w:r w:rsidDel="00000000" w:rsidR="00000000" w:rsidRPr="00000000">
        <w:rPr>
          <w:color w:val="000000"/>
          <w:rtl w:val="0"/>
        </w:rPr>
        <w:t xml:space="preserve">CRC-02 — Value Object </w:t>
      </w:r>
      <w:r w:rsidDel="00000000" w:rsidR="00000000" w:rsidRPr="00000000">
        <w:rPr>
          <w:rFonts w:ascii="Roboto Mono" w:cs="Roboto Mono" w:eastAsia="Roboto Mono" w:hAnsi="Roboto Mono"/>
          <w:color w:val="000000"/>
          <w:rtl w:val="0"/>
        </w:rPr>
        <w:t xml:space="preserve">CodigoLote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Responsabilidades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Colaboradores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Validar en construcción que el código cumpla el formato definido en RN-001.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Rechazar códigos con caracteres no permitidos o longitud excedida.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Proveer comparación por valor (dos instancias con el mismo código son iguales).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Ser inmutable.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BE">
      <w:pPr>
        <w:pStyle w:val="Heading3"/>
        <w:jc w:val="both"/>
        <w:rPr>
          <w:color w:val="000000"/>
        </w:rPr>
      </w:pPr>
      <w:bookmarkStart w:colFirst="0" w:colLast="0" w:name="_y1s4v3ec3fdg" w:id="19"/>
      <w:bookmarkEnd w:id="19"/>
      <w:r w:rsidDel="00000000" w:rsidR="00000000" w:rsidRPr="00000000">
        <w:rPr>
          <w:color w:val="000000"/>
          <w:rtl w:val="0"/>
        </w:rPr>
        <w:t xml:space="preserve">CRC-03 — Value Object </w:t>
      </w:r>
      <w:r w:rsidDel="00000000" w:rsidR="00000000" w:rsidRPr="00000000">
        <w:rPr>
          <w:rFonts w:ascii="Roboto Mono" w:cs="Roboto Mono" w:eastAsia="Roboto Mono" w:hAnsi="Roboto Mono"/>
          <w:color w:val="000000"/>
          <w:rtl w:val="0"/>
        </w:rPr>
        <w:t xml:space="preserve">EstacionOrigen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Responsabilidades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Colaboradores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Validar en construcción que el valor sea una cadena no vacía con máximo 100 caracteres (RN-002).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Ser inmutable y comparable por valor.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C5">
      <w:pPr>
        <w:pStyle w:val="Heading3"/>
        <w:jc w:val="both"/>
        <w:rPr>
          <w:color w:val="000000"/>
        </w:rPr>
      </w:pPr>
      <w:bookmarkStart w:colFirst="0" w:colLast="0" w:name="_yevkhluml20g" w:id="20"/>
      <w:bookmarkEnd w:id="20"/>
      <w:r w:rsidDel="00000000" w:rsidR="00000000" w:rsidRPr="00000000">
        <w:rPr>
          <w:color w:val="000000"/>
          <w:rtl w:val="0"/>
        </w:rPr>
        <w:t xml:space="preserve">CRC-04 — Value Object </w:t>
      </w:r>
      <w:r w:rsidDel="00000000" w:rsidR="00000000" w:rsidRPr="00000000">
        <w:rPr>
          <w:rFonts w:ascii="Roboto Mono" w:cs="Roboto Mono" w:eastAsia="Roboto Mono" w:hAnsi="Roboto Mono"/>
          <w:color w:val="000000"/>
          <w:rtl w:val="0"/>
        </w:rPr>
        <w:t xml:space="preserve">FechaCaptura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Responsabilidades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Colaboradores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Validar que la fecha no sea posterior a la fecha actual del sistema (RN-003).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Validar que la fecha no sea anterior a 30 días calendario desde la fecha actual (RN-003).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Ser inmutable y comparable por valor.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CE">
      <w:pPr>
        <w:pStyle w:val="Heading3"/>
        <w:jc w:val="both"/>
        <w:rPr>
          <w:color w:val="000000"/>
        </w:rPr>
      </w:pPr>
      <w:bookmarkStart w:colFirst="0" w:colLast="0" w:name="_y0xl4oohjapk" w:id="21"/>
      <w:bookmarkEnd w:id="21"/>
      <w:r w:rsidDel="00000000" w:rsidR="00000000" w:rsidRPr="00000000">
        <w:rPr>
          <w:color w:val="000000"/>
          <w:rtl w:val="0"/>
        </w:rPr>
        <w:t xml:space="preserve">CRC-05 — Value Object </w:t>
      </w:r>
      <w:r w:rsidDel="00000000" w:rsidR="00000000" w:rsidRPr="00000000">
        <w:rPr>
          <w:rFonts w:ascii="Roboto Mono" w:cs="Roboto Mono" w:eastAsia="Roboto Mono" w:hAnsi="Roboto Mono"/>
          <w:color w:val="000000"/>
          <w:rtl w:val="0"/>
        </w:rPr>
        <w:t xml:space="preserve">PesoTotalEstimado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Responsabilidades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Colaboradores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Validar que el valor sea numérico positivo (&gt; 0) expresado en kilogramos (RN-006).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Garantizar precisión de hasta dos decimales.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Ser inmutable y comparable por valor.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D7">
      <w:pPr>
        <w:pStyle w:val="Heading3"/>
        <w:jc w:val="both"/>
        <w:rPr>
          <w:color w:val="000000"/>
        </w:rPr>
      </w:pPr>
      <w:bookmarkStart w:colFirst="0" w:colLast="0" w:name="_qdau3m73rgzc" w:id="22"/>
      <w:bookmarkEnd w:id="22"/>
      <w:r w:rsidDel="00000000" w:rsidR="00000000" w:rsidRPr="00000000">
        <w:rPr>
          <w:color w:val="000000"/>
          <w:rtl w:val="0"/>
        </w:rPr>
        <w:t xml:space="preserve">CRC-06 — Value Object </w:t>
      </w:r>
      <w:r w:rsidDel="00000000" w:rsidR="00000000" w:rsidRPr="00000000">
        <w:rPr>
          <w:rFonts w:ascii="Roboto Mono" w:cs="Roboto Mono" w:eastAsia="Roboto Mono" w:hAnsi="Roboto Mono"/>
          <w:color w:val="000000"/>
          <w:rtl w:val="0"/>
        </w:rPr>
        <w:t xml:space="preserve">PuntoEvaluacion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Responsabilidades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Colaboradores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Validar que el valor pertenezca al conjunto cerrado definido en RN-008.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Ser inmutable y comparable por valor.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DE">
      <w:pPr>
        <w:pStyle w:val="Heading3"/>
        <w:jc w:val="both"/>
        <w:rPr>
          <w:color w:val="000000"/>
        </w:rPr>
      </w:pPr>
      <w:bookmarkStart w:colFirst="0" w:colLast="0" w:name="_e0c0yuss1j78" w:id="23"/>
      <w:bookmarkEnd w:id="23"/>
      <w:r w:rsidDel="00000000" w:rsidR="00000000" w:rsidRPr="00000000">
        <w:rPr>
          <w:color w:val="000000"/>
          <w:rtl w:val="0"/>
        </w:rPr>
        <w:t xml:space="preserve">CRC-07 — Value Object </w:t>
      </w:r>
      <w:r w:rsidDel="00000000" w:rsidR="00000000" w:rsidRPr="00000000">
        <w:rPr>
          <w:rFonts w:ascii="Roboto Mono" w:cs="Roboto Mono" w:eastAsia="Roboto Mono" w:hAnsi="Roboto Mono"/>
          <w:color w:val="000000"/>
          <w:rtl w:val="0"/>
        </w:rPr>
        <w:t xml:space="preserve">EstadoLote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Responsabilidades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Colaboradores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Modelar los estados válidos del ciclo de vida del lote (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ABIERTO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EN_EVALUACION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EVALUADO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REPORTADO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Proveer verificaciones semánticas (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estaAbierto()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estaEvaluado()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estaReportado()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E5">
      <w:pPr>
        <w:pStyle w:val="Heading3"/>
        <w:jc w:val="both"/>
        <w:rPr>
          <w:color w:val="000000"/>
        </w:rPr>
      </w:pPr>
      <w:bookmarkStart w:colFirst="0" w:colLast="0" w:name="_x7p9raw79dte" w:id="24"/>
      <w:bookmarkEnd w:id="24"/>
      <w:r w:rsidDel="00000000" w:rsidR="00000000" w:rsidRPr="00000000">
        <w:rPr>
          <w:color w:val="000000"/>
          <w:rtl w:val="0"/>
        </w:rPr>
        <w:t xml:space="preserve">CRC-08 — Boundary </w:t>
      </w:r>
      <w:r w:rsidDel="00000000" w:rsidR="00000000" w:rsidRPr="00000000">
        <w:rPr>
          <w:rFonts w:ascii="Roboto Mono" w:cs="Roboto Mono" w:eastAsia="Roboto Mono" w:hAnsi="Roboto Mono"/>
          <w:color w:val="000000"/>
          <w:rtl w:val="0"/>
        </w:rPr>
        <w:t xml:space="preserve">FormularioRegistroLote</w:t>
      </w: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Responsabilidades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Colaboradores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Presentar al piscicultor el formulario de registro con el código de lote pre-generado.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both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ControladorRegistroLote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Capturar los datos ingresados por el piscicultor.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Mostrar los mensajes de validación devueltos por la capa de control.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Notificar la acción de "Guardar lote" o "Cancelar" al controlador.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Mostrar la confirmación final con el código del lote, su estado y el número de unidades comprometidas.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F2">
      <w:pPr>
        <w:pStyle w:val="Heading3"/>
        <w:jc w:val="both"/>
        <w:rPr>
          <w:color w:val="000000"/>
        </w:rPr>
      </w:pPr>
      <w:bookmarkStart w:colFirst="0" w:colLast="0" w:name="_sg7u4dcm747t" w:id="25"/>
      <w:bookmarkEnd w:id="25"/>
      <w:r w:rsidDel="00000000" w:rsidR="00000000" w:rsidRPr="00000000">
        <w:rPr>
          <w:color w:val="000000"/>
          <w:rtl w:val="0"/>
        </w:rPr>
        <w:t xml:space="preserve">CRC-09 — Control </w:t>
      </w:r>
      <w:r w:rsidDel="00000000" w:rsidR="00000000" w:rsidRPr="00000000">
        <w:rPr>
          <w:rFonts w:ascii="Roboto Mono" w:cs="Roboto Mono" w:eastAsia="Roboto Mono" w:hAnsi="Roboto Mono"/>
          <w:color w:val="000000"/>
          <w:rtl w:val="0"/>
        </w:rPr>
        <w:t xml:space="preserve">ControladorRegistroLote</w:t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Responsabilidades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Colaboradores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Generar el código de lote al iniciar el flujo (RN-001).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both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FormularioRegistroLote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Recibir los datos del formulario y orquestar la validación.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both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Lote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Construir el agregado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Lote</w:t>
            </w:r>
            <w:r w:rsidDel="00000000" w:rsidR="00000000" w:rsidRPr="00000000">
              <w:rPr>
                <w:rtl w:val="0"/>
              </w:rPr>
              <w:t xml:space="preserve"> solicitando la creación de cada Value Object con sus datos correspondientes.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both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CodigoLote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EstacionOrigen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FechaCaptura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PesoTotalEstimado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PuntoEvaluacion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EstadoLote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Solicitar la persistencia del lote y manejar el resultado.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Traducir las excepciones de dominio a mensajes comprensibles para el boundary.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jc w:val="both"/>
        <w:rPr/>
      </w:pPr>
      <w:bookmarkStart w:colFirst="0" w:colLast="0" w:name="_5dq96mhvewaw" w:id="26"/>
      <w:bookmarkEnd w:id="26"/>
      <w:r w:rsidDel="00000000" w:rsidR="00000000" w:rsidRPr="00000000">
        <w:rPr>
          <w:rtl w:val="0"/>
        </w:rPr>
        <w:t xml:space="preserve">9. Clasificación de Clases del CU</w:t>
      </w:r>
    </w:p>
    <w:tbl>
      <w:tblPr>
        <w:tblStyle w:val="Table1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Clase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both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Lote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both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«entity»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both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CodigoLote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Value Object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both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EstacionOrigen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Value Object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both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FechaCaptura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Value Object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both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PesoTotalEstimado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Value Object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both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PuntoEvaluacion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Value Object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both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EstadoLote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Value Object / Enumeración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both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FormularioRegistroLote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both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«boundary»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both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ControladorRegistroLote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both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«control»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jc w:val="both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