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iivbnhyr0byk" w:id="0"/>
      <w:bookmarkEnd w:id="0"/>
      <w:r w:rsidDel="00000000" w:rsidR="00000000" w:rsidRPr="00000000">
        <w:rPr>
          <w:rtl w:val="0"/>
        </w:rPr>
        <w:t xml:space="preserve">SECCT</w:t>
      </w:r>
      <w:r w:rsidDel="00000000" w:rsidR="00000000" w:rsidRPr="00000000">
        <w:rPr>
          <w:rtl w:val="0"/>
        </w:rPr>
        <w:t xml:space="preserve"> — Artefacto de Análisis</w:t>
      </w:r>
    </w:p>
    <w:p w:rsidR="00000000" w:rsidDel="00000000" w:rsidP="00000000" w:rsidRDefault="00000000" w:rsidRPr="00000000" w14:paraId="00000002">
      <w:pPr>
        <w:pStyle w:val="Heading2"/>
        <w:jc w:val="both"/>
        <w:rPr/>
      </w:pPr>
      <w:bookmarkStart w:colFirst="0" w:colLast="0" w:name="_41fu49b9zgg1" w:id="1"/>
      <w:bookmarkEnd w:id="1"/>
      <w:r w:rsidDel="00000000" w:rsidR="00000000" w:rsidRPr="00000000">
        <w:rPr>
          <w:rtl w:val="0"/>
        </w:rPr>
        <w:t xml:space="preserve">CU-002: Evaluar Calidad de Unidad</w:t>
      </w:r>
    </w:p>
    <w:p w:rsidR="00000000" w:rsidDel="00000000" w:rsidP="00000000" w:rsidRDefault="00000000" w:rsidRPr="00000000" w14:paraId="00000003">
      <w:pPr>
        <w:jc w:val="both"/>
        <w:rPr/>
      </w:pPr>
      <w:r w:rsidDel="00000000" w:rsidR="00000000" w:rsidRPr="00000000">
        <w:rPr>
          <w:b w:val="1"/>
          <w:bCs w:val="1"/>
          <w:rtl w:val="0"/>
        </w:rPr>
        <w:t xml:space="preserve">Sistema:</w:t>
      </w:r>
      <w:r w:rsidDel="00000000" w:rsidR="00000000" w:rsidRPr="00000000">
        <w:rPr>
          <w:rtl w:val="0"/>
        </w:rPr>
        <w:t xml:space="preserve"> Sistema de Evaluación de Calidad de Carne de Tilapia (</w:t>
      </w:r>
      <w:r w:rsidDel="00000000" w:rsidR="00000000" w:rsidRPr="00000000">
        <w:rPr>
          <w:rtl w:val="0"/>
        </w:rPr>
        <w:t xml:space="preserve">SECCT</w:t>
      </w:r>
      <w:r w:rsidDel="00000000" w:rsidR="00000000" w:rsidRPr="00000000">
        <w:rPr>
          <w:rtl w:val="0"/>
        </w:rPr>
        <w:t xml:space="preserve">) </w:t>
      </w:r>
    </w:p>
    <w:p w:rsidR="00000000" w:rsidDel="00000000" w:rsidP="00000000" w:rsidRDefault="00000000" w:rsidRPr="00000000" w14:paraId="00000004">
      <w:pPr>
        <w:jc w:val="both"/>
        <w:rPr/>
      </w:pPr>
      <w:r w:rsidDel="00000000" w:rsidR="00000000" w:rsidRPr="00000000">
        <w:rPr>
          <w:b w:val="1"/>
          <w:bCs w:val="1"/>
          <w:rtl w:val="0"/>
        </w:rPr>
        <w:t xml:space="preserve">Equipo:</w:t>
      </w:r>
      <w:r w:rsidDel="00000000" w:rsidR="00000000" w:rsidRPr="00000000">
        <w:rPr>
          <w:rtl w:val="0"/>
        </w:rPr>
        <w:t xml:space="preserve"> Starbyte</w:t>
      </w:r>
    </w:p>
    <w:p w:rsidR="00000000" w:rsidDel="00000000" w:rsidP="00000000" w:rsidRDefault="00000000" w:rsidRPr="00000000" w14:paraId="00000005">
      <w:pPr>
        <w:jc w:val="both"/>
        <w:rPr/>
      </w:pPr>
      <w:r w:rsidDel="00000000" w:rsidR="00000000" w:rsidRPr="00000000">
        <w:rPr>
          <w:b w:val="1"/>
          <w:bCs w:val="1"/>
          <w:rtl w:val="0"/>
        </w:rPr>
        <w:t xml:space="preserve">Fase:</w:t>
      </w:r>
      <w:r w:rsidDel="00000000" w:rsidR="00000000" w:rsidRPr="00000000">
        <w:rPr>
          <w:rtl w:val="0"/>
        </w:rPr>
        <w:t xml:space="preserve"> Inicio (Inception) — Iteración 3 de Análisis </w:t>
      </w:r>
    </w:p>
    <w:p w:rsidR="00000000" w:rsidDel="00000000" w:rsidP="00000000" w:rsidRDefault="00000000" w:rsidRPr="00000000" w14:paraId="00000006">
      <w:pPr>
        <w:jc w:val="both"/>
        <w:rPr/>
      </w:pPr>
      <w:r w:rsidDel="00000000" w:rsidR="00000000" w:rsidRPr="00000000">
        <w:rPr>
          <w:b w:val="1"/>
          <w:bCs w:val="1"/>
          <w:rtl w:val="0"/>
        </w:rPr>
        <w:t xml:space="preserve">Metodología:</w:t>
      </w:r>
      <w:r w:rsidDel="00000000" w:rsidR="00000000" w:rsidRPr="00000000">
        <w:rPr>
          <w:rtl w:val="0"/>
        </w:rPr>
        <w:t xml:space="preserve"> Proceso Unificado (Schach, 8va ed.) </w:t>
      </w:r>
    </w:p>
    <w:p w:rsidR="00000000" w:rsidDel="00000000" w:rsidP="00000000" w:rsidRDefault="00000000" w:rsidRPr="00000000" w14:paraId="00000007">
      <w:pPr>
        <w:jc w:val="both"/>
        <w:rPr/>
      </w:pPr>
      <w:r w:rsidDel="00000000" w:rsidR="00000000" w:rsidRPr="00000000">
        <w:rPr>
          <w:b w:val="1"/>
          <w:bCs w:val="1"/>
          <w:rtl w:val="0"/>
        </w:rPr>
        <w:t xml:space="preserve">Norma de referencia:</w:t>
      </w:r>
      <w:r w:rsidDel="00000000" w:rsidR="00000000" w:rsidRPr="00000000">
        <w:rPr>
          <w:rtl w:val="0"/>
        </w:rPr>
        <w:t xml:space="preserve"> NTC 1443 — Productos de la Pesca y Acuicultura (ICONTEC, 2009)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jc w:val="both"/>
        <w:rPr/>
      </w:pPr>
      <w:bookmarkStart w:colFirst="0" w:colLast="0" w:name="_15xvduo8qa6o" w:id="2"/>
      <w:bookmarkEnd w:id="2"/>
      <w:r w:rsidDel="00000000" w:rsidR="00000000" w:rsidRPr="00000000">
        <w:rPr>
          <w:rtl w:val="0"/>
        </w:rPr>
        <w:t xml:space="preserve">1. Identificador y Nombre</w:t>
      </w:r>
    </w:p>
    <w:tbl>
      <w:tblPr>
        <w:tblStyle w:val="Table1"/>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680"/>
        <w:tblGridChange w:id="0">
          <w:tblGrid>
            <w:gridCol w:w="4650"/>
            <w:gridCol w:w="468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Campo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Valor</w:t>
            </w:r>
          </w:p>
        </w:tc>
      </w:tr>
      <w:tr>
        <w:trPr>
          <w:cantSplit w:val="0"/>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b w:val="1"/>
                <w:bCs w:val="1"/>
                <w:rtl w:val="0"/>
              </w:rPr>
              <w:t xml:space="preserve">Identificador</w:t>
            </w:r>
            <w:r w:rsidDel="00000000" w:rsidR="00000000" w:rsidRPr="00000000">
              <w:rPr>
                <w:rtl w:val="0"/>
              </w:rPr>
            </w:r>
          </w:p>
        </w:tc>
        <w:tc>
          <w:tcPr>
            <w:shd w:fill="f8fff3" w:val="clear"/>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rtl w:val="0"/>
              </w:rPr>
              <w:t xml:space="preserve">CU-002</w:t>
            </w:r>
          </w:p>
        </w:tc>
      </w:tr>
      <w:tr>
        <w:trPr>
          <w:cantSplit w:val="0"/>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b w:val="1"/>
                <w:bCs w:val="1"/>
                <w:rtl w:val="0"/>
              </w:rPr>
              <w:t xml:space="preserve">Nombre</w:t>
            </w:r>
            <w:r w:rsidDel="00000000" w:rsidR="00000000" w:rsidRPr="00000000">
              <w:rPr>
                <w:rtl w:val="0"/>
              </w:rPr>
            </w:r>
          </w:p>
        </w:tc>
        <w:tc>
          <w:tcPr>
            <w:shd w:fill="f8fff3" w:val="clear"/>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Evaluar Calidad de Unidad</w:t>
            </w:r>
          </w:p>
        </w:tc>
      </w:tr>
      <w:tr>
        <w:trPr>
          <w:cantSplit w:val="0"/>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b w:val="1"/>
                <w:bCs w:val="1"/>
                <w:rtl w:val="0"/>
              </w:rPr>
              <w:t xml:space="preserve">Versión</w:t>
            </w:r>
            <w:r w:rsidDel="00000000" w:rsidR="00000000" w:rsidRPr="00000000">
              <w:rPr>
                <w:rtl w:val="0"/>
              </w:rPr>
            </w:r>
          </w:p>
        </w:tc>
        <w:tc>
          <w:tcPr>
            <w:shd w:fill="f8fff3" w:val="clear"/>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1.0</w:t>
            </w:r>
          </w:p>
        </w:tc>
      </w:tr>
      <w:tr>
        <w:trPr>
          <w:cantSplit w:val="0"/>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b w:val="1"/>
                <w:bCs w:val="1"/>
                <w:rtl w:val="0"/>
              </w:rPr>
              <w:t xml:space="preserve">Estado</w:t>
            </w:r>
            <w:r w:rsidDel="00000000" w:rsidR="00000000" w:rsidRPr="00000000">
              <w:rPr>
                <w:rtl w:val="0"/>
              </w:rPr>
            </w:r>
          </w:p>
        </w:tc>
        <w:tc>
          <w:tcPr>
            <w:shd w:fill="f8fff3" w:val="clear"/>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rtl w:val="0"/>
              </w:rPr>
              <w:t xml:space="preserve">Aprobado para Iteración 3</w:t>
            </w:r>
          </w:p>
        </w:tc>
      </w:tr>
      <w:tr>
        <w:trPr>
          <w:cantSplit w:val="0"/>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b w:val="1"/>
                <w:bCs w:val="1"/>
                <w:rtl w:val="0"/>
              </w:rPr>
              <w:t xml:space="preserve">Autor</w:t>
            </w:r>
            <w:r w:rsidDel="00000000" w:rsidR="00000000" w:rsidRPr="00000000">
              <w:rPr>
                <w:rtl w:val="0"/>
              </w:rPr>
            </w:r>
          </w:p>
        </w:tc>
        <w:tc>
          <w:tcPr>
            <w:shd w:fill="f8fff3" w:val="clear"/>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rtl w:val="0"/>
              </w:rPr>
              <w:t xml:space="preserve">Equipo StarByte (pair analysing)</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jc w:val="both"/>
        <w:rPr/>
      </w:pPr>
      <w:bookmarkStart w:colFirst="0" w:colLast="0" w:name="_xehgliygxw99" w:id="3"/>
      <w:bookmarkEnd w:id="3"/>
      <w:r w:rsidDel="00000000" w:rsidR="00000000" w:rsidRPr="00000000">
        <w:rPr>
          <w:rtl w:val="0"/>
        </w:rPr>
        <w:t xml:space="preserve">3. Descripción</w:t>
      </w:r>
    </w:p>
    <w:p w:rsidR="00000000" w:rsidDel="00000000" w:rsidP="00000000" w:rsidRDefault="00000000" w:rsidRPr="00000000" w14:paraId="0000001A">
      <w:pPr>
        <w:rPr>
          <w:b w:val="1"/>
          <w:bCs w:val="1"/>
        </w:rPr>
      </w:pPr>
      <w:r w:rsidDel="00000000" w:rsidR="00000000" w:rsidRPr="00000000">
        <w:rPr>
          <w:rtl w:val="0"/>
        </w:rPr>
        <w:t xml:space="preserve">Este caso de uso permite a un  piscicultor sacar la clasificación de calidad NTC 1443 por cada </w:t>
      </w:r>
      <w:r w:rsidDel="00000000" w:rsidR="00000000" w:rsidRPr="00000000">
        <w:rPr>
          <w:b w:val="1"/>
          <w:bCs w:val="1"/>
          <w:rtl w:val="0"/>
        </w:rPr>
        <w:t xml:space="preserve">unidad </w:t>
      </w:r>
      <w:r w:rsidDel="00000000" w:rsidR="00000000" w:rsidRPr="00000000">
        <w:rPr>
          <w:rtl w:val="0"/>
        </w:rPr>
        <w:t xml:space="preserve">que suba de un lote. Entonces, el piscicultor va a seleccionar un lote en estado abierto o </w:t>
      </w:r>
      <w:r w:rsidDel="00000000" w:rsidR="00000000" w:rsidRPr="00000000">
        <w:rPr>
          <w:rtl w:val="0"/>
        </w:rPr>
        <w:t xml:space="preserve">en_evaluación</w:t>
      </w:r>
      <w:r w:rsidDel="00000000" w:rsidR="00000000" w:rsidRPr="00000000">
        <w:rPr>
          <w:rtl w:val="0"/>
        </w:rPr>
        <w:t xml:space="preserve">, carga una imagen al sistema y este la procesa al invocar un servicio externo de red neuronal convolucional (CNN) que analiza la </w:t>
      </w:r>
      <w:r w:rsidDel="00000000" w:rsidR="00000000" w:rsidRPr="00000000">
        <w:rPr>
          <w:b w:val="1"/>
          <w:bCs w:val="1"/>
          <w:rtl w:val="0"/>
        </w:rPr>
        <w:t xml:space="preserve">región ocular.</w:t>
      </w:r>
    </w:p>
    <w:p w:rsidR="00000000" w:rsidDel="00000000" w:rsidP="00000000" w:rsidRDefault="00000000" w:rsidRPr="00000000" w14:paraId="0000001B">
      <w:pPr>
        <w:rPr/>
      </w:pPr>
      <w:r w:rsidDel="00000000" w:rsidR="00000000" w:rsidRPr="00000000">
        <w:rPr>
          <w:rtl w:val="0"/>
        </w:rPr>
        <w:t xml:space="preserve">El piscicultor podrá hacerlo desde que no exceda la cantidad de unidades definidas para este lote. Además, por imagen se mostrará un resultado de la clasificación.</w:t>
      </w:r>
      <w:r w:rsidDel="00000000" w:rsidR="00000000" w:rsidRPr="00000000">
        <w:rPr>
          <w:rtl w:val="0"/>
        </w:rPr>
      </w:r>
    </w:p>
    <w:p w:rsidR="00000000" w:rsidDel="00000000" w:rsidP="00000000" w:rsidRDefault="00000000" w:rsidRPr="00000000" w14:paraId="000000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jc w:val="both"/>
        <w:rPr/>
      </w:pPr>
      <w:bookmarkStart w:colFirst="0" w:colLast="0" w:name="_gtbtxtd4nx4j" w:id="4"/>
      <w:bookmarkEnd w:id="4"/>
      <w:r w:rsidDel="00000000" w:rsidR="00000000" w:rsidRPr="00000000">
        <w:rPr>
          <w:rtl w:val="0"/>
        </w:rPr>
      </w:r>
    </w:p>
    <w:p w:rsidR="00000000" w:rsidDel="00000000" w:rsidP="00000000" w:rsidRDefault="00000000" w:rsidRPr="00000000" w14:paraId="0000001E">
      <w:pPr>
        <w:pStyle w:val="Heading2"/>
        <w:jc w:val="both"/>
        <w:rPr/>
      </w:pPr>
      <w:bookmarkStart w:colFirst="0" w:colLast="0" w:name="_h3oaz5wnark5" w:id="5"/>
      <w:bookmarkEnd w:id="5"/>
      <w:r w:rsidDel="00000000" w:rsidR="00000000" w:rsidRPr="00000000">
        <w:rPr>
          <w:rtl w:val="0"/>
        </w:rPr>
        <w:t xml:space="preserve">4. Precondiciones</w:t>
      </w:r>
    </w:p>
    <w:p w:rsidR="00000000" w:rsidDel="00000000" w:rsidP="00000000" w:rsidRDefault="00000000" w:rsidRPr="00000000" w14:paraId="0000001F">
      <w:pPr>
        <w:numPr>
          <w:ilvl w:val="0"/>
          <w:numId w:val="1"/>
        </w:numPr>
        <w:ind w:left="720" w:hanging="360"/>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jc w:val="both"/>
        <w:rPr/>
      </w:pPr>
      <w:bookmarkStart w:colFirst="0" w:colLast="0" w:name="_r8mkibycz767" w:id="6"/>
      <w:bookmarkEnd w:id="6"/>
      <w:r w:rsidDel="00000000" w:rsidR="00000000" w:rsidRPr="00000000">
        <w:rPr>
          <w:rtl w:val="0"/>
        </w:rPr>
        <w:t xml:space="preserve">5. Flujo Principal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
        </w:numPr>
        <w:ind w:left="1440" w:hanging="360"/>
        <w:jc w:val="both"/>
      </w:pPr>
      <w:r w:rsidDel="00000000" w:rsidR="00000000" w:rsidRPr="00000000">
        <w:rPr>
          <w:rtl w:val="0"/>
        </w:rPr>
        <w:t xml:space="preserve">El piscicultor selecciona la opción "Evaluar”.</w:t>
      </w:r>
    </w:p>
    <w:p w:rsidR="00000000" w:rsidDel="00000000" w:rsidP="00000000" w:rsidRDefault="00000000" w:rsidRPr="00000000" w14:paraId="00000024">
      <w:pPr>
        <w:numPr>
          <w:ilvl w:val="0"/>
          <w:numId w:val="2"/>
        </w:numPr>
        <w:ind w:left="1440" w:hanging="360"/>
        <w:jc w:val="both"/>
      </w:pPr>
      <w:r w:rsidDel="00000000" w:rsidR="00000000" w:rsidRPr="00000000">
        <w:rPr>
          <w:rtl w:val="0"/>
        </w:rPr>
        <w:t xml:space="preserve">El sistema presenta la lista de lotes del piscicultor con estado </w:t>
      </w:r>
      <w:r w:rsidDel="00000000" w:rsidR="00000000" w:rsidRPr="00000000">
        <w:rPr>
          <w:rFonts w:ascii="Roboto Mono" w:cs="Roboto Mono" w:eastAsia="Roboto Mono" w:hAnsi="Roboto Mono"/>
          <w:rtl w:val="0"/>
        </w:rPr>
        <w:t xml:space="preserve">ABIERTO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EN_EVALUACION</w:t>
      </w:r>
      <w:r w:rsidDel="00000000" w:rsidR="00000000" w:rsidRPr="00000000">
        <w:rPr>
          <w:rtl w:val="0"/>
        </w:rPr>
        <w:t xml:space="preserve">.</w:t>
      </w:r>
    </w:p>
    <w:p w:rsidR="00000000" w:rsidDel="00000000" w:rsidP="00000000" w:rsidRDefault="00000000" w:rsidRPr="00000000" w14:paraId="00000025">
      <w:pPr>
        <w:numPr>
          <w:ilvl w:val="0"/>
          <w:numId w:val="2"/>
        </w:numPr>
        <w:ind w:left="1440" w:hanging="360"/>
        <w:jc w:val="both"/>
      </w:pPr>
      <w:r w:rsidDel="00000000" w:rsidR="00000000" w:rsidRPr="00000000">
        <w:rPr>
          <w:rtl w:val="0"/>
        </w:rPr>
        <w:t xml:space="preserve">El piscicultor selecciona un lote.</w:t>
      </w:r>
    </w:p>
    <w:p w:rsidR="00000000" w:rsidDel="00000000" w:rsidP="00000000" w:rsidRDefault="00000000" w:rsidRPr="00000000" w14:paraId="00000026">
      <w:pPr>
        <w:numPr>
          <w:ilvl w:val="0"/>
          <w:numId w:val="2"/>
        </w:numPr>
        <w:ind w:left="1440" w:hanging="360"/>
        <w:jc w:val="both"/>
      </w:pPr>
      <w:r w:rsidDel="00000000" w:rsidR="00000000" w:rsidRPr="00000000">
        <w:rPr>
          <w:rtl w:val="0"/>
        </w:rPr>
        <w:t xml:space="preserve">El sistema verifica que el lote seleccionado esté en estado </w:t>
      </w:r>
      <w:r w:rsidDel="00000000" w:rsidR="00000000" w:rsidRPr="00000000">
        <w:rPr>
          <w:rFonts w:ascii="Roboto Mono" w:cs="Roboto Mono" w:eastAsia="Roboto Mono" w:hAnsi="Roboto Mono"/>
          <w:rtl w:val="0"/>
        </w:rPr>
        <w:t xml:space="preserve">ABIERTO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EN_EVALUACION</w:t>
      </w:r>
      <w:r w:rsidDel="00000000" w:rsidR="00000000" w:rsidRPr="00000000">
        <w:rPr>
          <w:rtl w:val="0"/>
        </w:rPr>
        <w:t xml:space="preserve"> y que el número de unidades evaluadas sea menor al </w:t>
      </w:r>
      <w:r w:rsidDel="00000000" w:rsidR="00000000" w:rsidRPr="00000000">
        <w:rPr>
          <w:rFonts w:ascii="Roboto Mono" w:cs="Roboto Mono" w:eastAsia="Roboto Mono" w:hAnsi="Roboto Mono"/>
          <w:rtl w:val="0"/>
        </w:rPr>
        <w:t xml:space="preserve">numeroUnidadesMuestra</w:t>
      </w:r>
      <w:r w:rsidDel="00000000" w:rsidR="00000000" w:rsidRPr="00000000">
        <w:rPr>
          <w:rtl w:val="0"/>
        </w:rPr>
        <w:t xml:space="preserve"> comprometido.</w:t>
      </w:r>
    </w:p>
    <w:p w:rsidR="00000000" w:rsidDel="00000000" w:rsidP="00000000" w:rsidRDefault="00000000" w:rsidRPr="00000000" w14:paraId="00000027">
      <w:pPr>
        <w:numPr>
          <w:ilvl w:val="0"/>
          <w:numId w:val="2"/>
        </w:numPr>
        <w:ind w:left="1440" w:hanging="360"/>
        <w:jc w:val="both"/>
      </w:pPr>
      <w:r w:rsidDel="00000000" w:rsidR="00000000" w:rsidRPr="00000000">
        <w:rPr>
          <w:rtl w:val="0"/>
        </w:rPr>
        <w:t xml:space="preserve">El piscicultor carga una imagen.</w:t>
      </w:r>
    </w:p>
    <w:p w:rsidR="00000000" w:rsidDel="00000000" w:rsidP="00000000" w:rsidRDefault="00000000" w:rsidRPr="00000000" w14:paraId="00000028">
      <w:pPr>
        <w:numPr>
          <w:ilvl w:val="0"/>
          <w:numId w:val="2"/>
        </w:numPr>
        <w:ind w:left="1440" w:hanging="360"/>
        <w:jc w:val="both"/>
      </w:pPr>
      <w:r w:rsidDel="00000000" w:rsidR="00000000" w:rsidRPr="00000000">
        <w:rPr>
          <w:rtl w:val="0"/>
        </w:rPr>
        <w:t xml:space="preserve">El sistema evalúa la calidad de la unidad.</w:t>
      </w:r>
    </w:p>
    <w:p w:rsidR="00000000" w:rsidDel="00000000" w:rsidP="00000000" w:rsidRDefault="00000000" w:rsidRPr="00000000" w14:paraId="00000029">
      <w:pPr>
        <w:numPr>
          <w:ilvl w:val="0"/>
          <w:numId w:val="2"/>
        </w:numPr>
        <w:ind w:left="1440" w:hanging="360"/>
        <w:jc w:val="both"/>
        <w:rPr>
          <w:u w:val="none"/>
        </w:rPr>
      </w:pPr>
      <w:r w:rsidDel="00000000" w:rsidR="00000000" w:rsidRPr="00000000">
        <w:rPr>
          <w:rtl w:val="0"/>
        </w:rPr>
        <w:t xml:space="preserve">Muestra la clasificación de la unidad.</w:t>
      </w:r>
    </w:p>
    <w:p w:rsidR="00000000" w:rsidDel="00000000" w:rsidP="00000000" w:rsidRDefault="00000000" w:rsidRPr="00000000" w14:paraId="0000002A">
      <w:pPr>
        <w:numPr>
          <w:ilvl w:val="0"/>
          <w:numId w:val="2"/>
        </w:numPr>
        <w:ind w:left="1440" w:hanging="360"/>
        <w:jc w:val="both"/>
      </w:pPr>
      <w:r w:rsidDel="00000000" w:rsidR="00000000" w:rsidRPr="00000000">
        <w:rPr>
          <w:rtl w:val="0"/>
        </w:rPr>
        <w:t xml:space="preserve">El sistema persiste la unidad evaluada como parte del lote.</w:t>
      </w:r>
    </w:p>
    <w:p w:rsidR="00000000" w:rsidDel="00000000" w:rsidP="00000000" w:rsidRDefault="00000000" w:rsidRPr="00000000" w14:paraId="0000002B">
      <w:pPr>
        <w:numPr>
          <w:ilvl w:val="0"/>
          <w:numId w:val="2"/>
        </w:numPr>
        <w:ind w:left="1440" w:hanging="360"/>
        <w:jc w:val="both"/>
        <w:rPr>
          <w:u w:val="none"/>
        </w:rPr>
      </w:pPr>
      <w:r w:rsidDel="00000000" w:rsidR="00000000" w:rsidRPr="00000000">
        <w:rPr>
          <w:rtl w:val="0"/>
        </w:rPr>
        <w:t xml:space="preserve">El piscicultor selecciona la opción “Evaluar lote”.</w:t>
      </w:r>
    </w:p>
    <w:p w:rsidR="00000000" w:rsidDel="00000000" w:rsidP="00000000" w:rsidRDefault="00000000" w:rsidRPr="00000000" w14:paraId="0000002C">
      <w:pPr>
        <w:numPr>
          <w:ilvl w:val="0"/>
          <w:numId w:val="2"/>
        </w:numPr>
        <w:ind w:left="1440" w:hanging="360"/>
        <w:jc w:val="both"/>
        <w:rPr>
          <w:u w:val="none"/>
        </w:rPr>
      </w:pPr>
      <w:r w:rsidDel="00000000" w:rsidR="00000000" w:rsidRPr="00000000">
        <w:rPr>
          <w:rtl w:val="0"/>
        </w:rPr>
        <w:t xml:space="preserve">El sistema </w:t>
      </w:r>
      <w:r w:rsidDel="00000000" w:rsidR="00000000" w:rsidRPr="00000000">
        <w:rPr>
          <w:rtl w:val="0"/>
        </w:rPr>
        <w:t xml:space="preserve">persiste la clasificación</w:t>
      </w:r>
      <w:r w:rsidDel="00000000" w:rsidR="00000000" w:rsidRPr="00000000">
        <w:rPr>
          <w:rtl w:val="0"/>
        </w:rPr>
        <w:t xml:space="preserve"> del lote.</w:t>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jc w:val="both"/>
        <w:rPr/>
      </w:pPr>
      <w:bookmarkStart w:colFirst="0" w:colLast="0" w:name="_30xvjj9yb7nu" w:id="7"/>
      <w:bookmarkEnd w:id="7"/>
      <w:r w:rsidDel="00000000" w:rsidR="00000000" w:rsidRPr="00000000">
        <w:rPr>
          <w:rtl w:val="0"/>
        </w:rPr>
        <w:t xml:space="preserve">6. Extracción de Clases Entidad</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Clases candidatas:</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Piscicultor, Lote, Unidad, Imagen, Dispositivo, Eliminación de fondo, Normalización de luminosidad, Ajuste de contraste, Servicio CNN, Red neuronal convolucional, Región ocular, Clasificación, Categoría, Puntaje de confianza, Escala NTC 1443, Estado, Transición, Compromiso de unidades de muestra, Sistema.</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pStyle w:val="Heading3"/>
        <w:jc w:val="both"/>
        <w:rPr>
          <w:color w:val="000000"/>
        </w:rPr>
      </w:pPr>
      <w:bookmarkStart w:colFirst="0" w:colLast="0" w:name="_tgf1zwd6jlfk" w:id="8"/>
      <w:bookmarkEnd w:id="8"/>
      <w:r w:rsidDel="00000000" w:rsidR="00000000" w:rsidRPr="00000000">
        <w:rPr>
          <w:color w:val="000000"/>
          <w:rtl w:val="0"/>
        </w:rPr>
        <w:t xml:space="preserve">6.2 Clases Candidatas Elegidas</w:t>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860"/>
        <w:tblGridChange w:id="0">
          <w:tblGrid>
            <w:gridCol w:w="1770"/>
            <w:gridCol w:w="7860"/>
          </w:tblGrid>
        </w:tblGridChange>
      </w:tblGrid>
      <w:tr>
        <w:trPr>
          <w:cantSplit w:val="0"/>
          <w:tblHeader w:val="1"/>
        </w:trPr>
        <w:tc>
          <w:tcPr>
            <w:shd w:fill="d9ead3" w:val="clear"/>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Clase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Justificación</w:t>
            </w:r>
          </w:p>
        </w:tc>
      </w:tr>
      <w:tr>
        <w:trPr>
          <w:cantSplit w:val="0"/>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Unidad</w:t>
            </w:r>
            <w:r w:rsidDel="00000000" w:rsidR="00000000" w:rsidRPr="00000000">
              <w:rPr>
                <w:rtl w:val="0"/>
              </w:rPr>
            </w:r>
          </w:p>
        </w:tc>
        <w:tc>
          <w:tcPr>
            <w:shd w:fill="f8fff3" w:val="clear"/>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rtl w:val="0"/>
              </w:rPr>
              <w:t xml:space="preserve">Representa cada pez </w:t>
            </w:r>
            <w:r w:rsidDel="00000000" w:rsidR="00000000" w:rsidRPr="00000000">
              <w:rPr>
                <w:rtl w:val="0"/>
              </w:rPr>
              <w:t xml:space="preserve">individual</w:t>
            </w:r>
            <w:r w:rsidDel="00000000" w:rsidR="00000000" w:rsidRPr="00000000">
              <w:rPr>
                <w:rtl w:val="0"/>
              </w:rPr>
              <w:t xml:space="preserve">mente evaluado dentro de un lote. Tiene identidad propia (número consecutivo dentro del lote) y atributos durables (imagen asociada, clasificación). Es el sujeto sobre el cual se aplica la evaluación. Cumple los criterios de Schach para clase entidad.</w:t>
            </w:r>
          </w:p>
        </w:tc>
      </w:tr>
      <w:tr>
        <w:trPr>
          <w:cantSplit w:val="0"/>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Lote</w:t>
            </w:r>
            <w:r w:rsidDel="00000000" w:rsidR="00000000" w:rsidRPr="00000000">
              <w:rPr>
                <w:rtl w:val="0"/>
              </w:rPr>
            </w:r>
          </w:p>
        </w:tc>
        <w:tc>
          <w:tcPr>
            <w:shd w:fill="f8fff3" w:val="clear"/>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rtl w:val="0"/>
              </w:rPr>
              <w:t xml:space="preserve">Ya definida en CU-001. Este CU le aporta las responsabilidades de transición de estado (</w:t>
            </w:r>
            <w:r w:rsidDel="00000000" w:rsidR="00000000" w:rsidRPr="00000000">
              <w:rPr>
                <w:rFonts w:ascii="Nova Mono" w:cs="Nova Mono" w:eastAsia="Nova Mono" w:hAnsi="Nova Mono"/>
                <w:rtl w:val="0"/>
              </w:rPr>
              <w:t xml:space="preserve">ABIERTO → </w:t>
            </w:r>
            <w:r w:rsidDel="00000000" w:rsidR="00000000" w:rsidRPr="00000000">
              <w:rPr>
                <w:rFonts w:ascii="Roboto Mono" w:cs="Roboto Mono" w:eastAsia="Roboto Mono" w:hAnsi="Roboto Mono"/>
                <w:rtl w:val="0"/>
              </w:rPr>
              <w:t xml:space="preserve">EN_EVALUACION</w:t>
            </w:r>
            <w:r w:rsidDel="00000000" w:rsidR="00000000" w:rsidRPr="00000000">
              <w:rPr>
                <w:rFonts w:ascii="Nova Mono" w:cs="Nova Mono" w:eastAsia="Nova Mono" w:hAnsi="Nova Mono"/>
                <w:rtl w:val="0"/>
              </w:rPr>
              <w:t xml:space="preserve"> → EVALUADO</w:t>
            </w:r>
            <w:r w:rsidDel="00000000" w:rsidR="00000000" w:rsidRPr="00000000">
              <w:rPr>
                <w:rtl w:val="0"/>
              </w:rPr>
              <w:t xml:space="preserve">) y de agregación de unidades evaluadas.</w:t>
            </w:r>
          </w:p>
        </w:tc>
      </w:tr>
    </w:tbl>
    <w:p w:rsidR="00000000" w:rsidDel="00000000" w:rsidP="00000000" w:rsidRDefault="00000000" w:rsidRPr="00000000" w14:paraId="000000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jc w:val="both"/>
        <w:rPr/>
      </w:pPr>
      <w:bookmarkStart w:colFirst="0" w:colLast="0" w:name="_7wo35mk2m7z1" w:id="9"/>
      <w:bookmarkEnd w:id="9"/>
      <w:r w:rsidDel="00000000" w:rsidR="00000000" w:rsidRPr="00000000">
        <w:rPr>
          <w:rtl w:val="0"/>
        </w:rPr>
        <w:t xml:space="preserve">7. Escenarios</w:t>
      </w:r>
    </w:p>
    <w:p w:rsidR="00000000" w:rsidDel="00000000" w:rsidP="00000000" w:rsidRDefault="00000000" w:rsidRPr="00000000" w14:paraId="0000003C">
      <w:pPr>
        <w:pStyle w:val="Heading3"/>
        <w:keepNext w:val="0"/>
        <w:keepLines w:val="0"/>
        <w:spacing w:before="280" w:lineRule="auto"/>
        <w:jc w:val="both"/>
        <w:rPr>
          <w:b w:val="1"/>
          <w:bCs w:val="1"/>
          <w:color w:val="000000"/>
          <w:sz w:val="26"/>
          <w:szCs w:val="26"/>
        </w:rPr>
      </w:pPr>
      <w:bookmarkStart w:colFirst="0" w:colLast="0" w:name="_xt9bymtxh3y2" w:id="10"/>
      <w:bookmarkEnd w:id="10"/>
      <w:r w:rsidDel="00000000" w:rsidR="00000000" w:rsidRPr="00000000">
        <w:rPr>
          <w:b w:val="1"/>
          <w:bCs w:val="1"/>
          <w:color w:val="000000"/>
          <w:sz w:val="26"/>
          <w:szCs w:val="26"/>
          <w:rtl w:val="0"/>
        </w:rPr>
        <w:t xml:space="preserve">7.1 Escenario Normal</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El piscicultor selecciona Evaluar lote.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El sistema muestra: Lote ESTMETA-20250524-001 (3/15 unidades evaluadas), Lote ESTMETA-20250523-001 (0/10 unidades evaluadas).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El piscicultor selecciona el Lote ESTMETA-20250524-001.</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El sistema verifica que el lote está </w:t>
      </w:r>
      <w:r w:rsidDel="00000000" w:rsidR="00000000" w:rsidRPr="00000000">
        <w:rPr>
          <w:rtl w:val="0"/>
        </w:rPr>
        <w:t xml:space="preserve">en EN_EVALUACION</w:t>
      </w:r>
      <w:r w:rsidDel="00000000" w:rsidR="00000000" w:rsidRPr="00000000">
        <w:rPr>
          <w:rtl w:val="0"/>
        </w:rPr>
        <w:t xml:space="preserv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El sistema verifica si las unidades evaluadas son menores a </w:t>
      </w:r>
      <w:r w:rsidDel="00000000" w:rsidR="00000000" w:rsidRPr="00000000">
        <w:rPr>
          <w:rFonts w:ascii="Roboto Mono" w:cs="Roboto Mono" w:eastAsia="Roboto Mono" w:hAnsi="Roboto Mono"/>
          <w:rtl w:val="0"/>
        </w:rPr>
        <w:t xml:space="preserve">numeroUnidadesMuestra</w:t>
      </w:r>
      <w:r w:rsidDel="00000000" w:rsidR="00000000" w:rsidRPr="00000000">
        <w:rPr>
          <w:rtl w:val="0"/>
        </w:rPr>
        <w:t xml:space="preserve">. </w:t>
      </w:r>
      <w:r w:rsidDel="00000000" w:rsidR="00000000" w:rsidRPr="00000000">
        <w:rPr>
          <w:i w:val="1"/>
          <w:iCs w:val="1"/>
          <w:rtl w:val="0"/>
        </w:rPr>
        <w:t xml:space="preserve">(Escenario Alternativo B.1 si la verificación falla)</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El piscicultor carga la imagen </w:t>
      </w:r>
      <w:r w:rsidDel="00000000" w:rsidR="00000000" w:rsidRPr="00000000">
        <w:rPr>
          <w:rtl w:val="0"/>
        </w:rPr>
        <w:t xml:space="preserve">tilapia_004.jpg</w:t>
      </w:r>
      <w:r w:rsidDel="00000000" w:rsidR="00000000" w:rsidRPr="00000000">
        <w:rPr>
          <w:rtl w:val="0"/>
        </w:rPr>
        <w:t xml:space="preserve"> desde su dispositivo.</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El sistema evalúa la calidad de la unidad.</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El sistema muestra el resultado de la clasificación de la unidad.</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El sistema persiste la unidad evaluada.</w:t>
      </w:r>
    </w:p>
    <w:p w:rsidR="00000000" w:rsidDel="00000000" w:rsidP="00000000" w:rsidRDefault="00000000" w:rsidRPr="00000000" w14:paraId="00000046">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Se pueden repetir </w:t>
      </w:r>
      <w:r w:rsidDel="00000000" w:rsidR="00000000" w:rsidRPr="00000000">
        <w:rPr>
          <w:i w:val="1"/>
          <w:iCs w:val="1"/>
          <w:rtl w:val="0"/>
        </w:rPr>
        <w:t xml:space="preserve">n veces</w:t>
      </w:r>
      <w:r w:rsidDel="00000000" w:rsidR="00000000" w:rsidRPr="00000000">
        <w:rPr>
          <w:i w:val="1"/>
          <w:iCs w:val="1"/>
          <w:rtl w:val="0"/>
        </w:rPr>
        <w:t xml:space="preserve"> los pasos del 5 al 9.</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El piscicultor indica que quiere obtener la clasificación del lote.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El sistema verifica que se haya cargado por lo menos una imagen.</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El sistema realiza un promedio de las clasificaciones actuales del lote.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El sistema persiste en la clasificación del lote resultante.</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El estado del lote </w:t>
      </w:r>
      <w:r w:rsidDel="00000000" w:rsidR="00000000" w:rsidRPr="00000000">
        <w:rPr>
          <w:rtl w:val="0"/>
        </w:rPr>
        <w:t xml:space="preserve">ESTMETA</w:t>
      </w:r>
      <w:r w:rsidDel="00000000" w:rsidR="00000000" w:rsidRPr="00000000">
        <w:rPr>
          <w:rtl w:val="0"/>
        </w:rPr>
        <w:t xml:space="preserve">-20250524-001 cambia a EVALUADO.</w:t>
      </w:r>
    </w:p>
    <w:p w:rsidR="00000000" w:rsidDel="00000000" w:rsidP="00000000" w:rsidRDefault="00000000" w:rsidRPr="00000000" w14:paraId="000000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jc w:val="both"/>
        <w:rPr>
          <w:b w:val="1"/>
          <w:bCs w:val="1"/>
          <w:color w:val="000000"/>
          <w:sz w:val="26"/>
          <w:szCs w:val="26"/>
        </w:rPr>
      </w:pPr>
      <w:bookmarkStart w:colFirst="0" w:colLast="0" w:name="_ifgs5codmduy" w:id="11"/>
      <w:bookmarkEnd w:id="11"/>
      <w:r w:rsidDel="00000000" w:rsidR="00000000" w:rsidRPr="00000000">
        <w:rPr>
          <w:b w:val="1"/>
          <w:bCs w:val="1"/>
          <w:color w:val="000000"/>
          <w:sz w:val="26"/>
          <w:szCs w:val="26"/>
          <w:rtl w:val="0"/>
        </w:rPr>
        <w:t xml:space="preserve">7.2 Escenario Alternativo A — No hay lotes registrados</w:t>
      </w:r>
    </w:p>
    <w:p w:rsidR="00000000" w:rsidDel="00000000" w:rsidP="00000000" w:rsidRDefault="00000000" w:rsidRPr="00000000" w14:paraId="00000051">
      <w:pPr>
        <w:spacing w:after="240" w:before="240" w:lineRule="auto"/>
        <w:jc w:val="both"/>
        <w:rPr>
          <w:i w:val="1"/>
          <w:iCs w:val="1"/>
        </w:rPr>
      </w:pPr>
      <w:r w:rsidDel="00000000" w:rsidR="00000000" w:rsidRPr="00000000">
        <w:rPr>
          <w:i w:val="1"/>
          <w:iCs w:val="1"/>
          <w:rtl w:val="0"/>
        </w:rPr>
        <w:t xml:space="preserve">Variación del paso 2 del Escenario Normal.</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El piscicultor selecciona Evaluar Lote.</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rtl w:val="0"/>
        </w:rPr>
        <w:t xml:space="preserve">El sistema no muestra ningún lote.</w:t>
      </w:r>
      <w:r w:rsidDel="00000000" w:rsidR="00000000" w:rsidRPr="00000000">
        <w:rPr>
          <w:rtl w:val="0"/>
        </w:rPr>
      </w:r>
    </w:p>
    <w:p w:rsidR="00000000" w:rsidDel="00000000" w:rsidP="00000000" w:rsidRDefault="00000000" w:rsidRPr="00000000" w14:paraId="000000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i w:val="1"/>
          <w:iCs w:val="1"/>
        </w:rPr>
      </w:pPr>
      <w:bookmarkStart w:colFirst="0" w:colLast="0" w:name="_wk1m2zvslrw7" w:id="12"/>
      <w:bookmarkEnd w:id="12"/>
      <w:r w:rsidDel="00000000" w:rsidR="00000000" w:rsidRPr="00000000">
        <w:rPr>
          <w:b w:val="1"/>
          <w:bCs w:val="1"/>
          <w:color w:val="000000"/>
          <w:sz w:val="26"/>
          <w:szCs w:val="26"/>
          <w:rtl w:val="0"/>
        </w:rPr>
        <w:t xml:space="preserve">7.5 Escenario Alternativo B.1 — Última unidad de la muestra</w:t>
      </w:r>
      <w:r w:rsidDel="00000000" w:rsidR="00000000" w:rsidRPr="00000000">
        <w:rPr>
          <w:rtl w:val="0"/>
        </w:rPr>
      </w:r>
    </w:p>
    <w:p w:rsidR="00000000" w:rsidDel="00000000" w:rsidP="00000000" w:rsidRDefault="00000000" w:rsidRPr="00000000" w14:paraId="00000056">
      <w:pPr>
        <w:numPr>
          <w:ilvl w:val="0"/>
          <w:numId w:val="7"/>
        </w:numPr>
        <w:spacing w:after="0" w:afterAutospacing="0" w:before="240" w:lineRule="auto"/>
        <w:ind w:left="720" w:hanging="360"/>
      </w:pPr>
      <w:r w:rsidDel="00000000" w:rsidR="00000000" w:rsidRPr="00000000">
        <w:rPr>
          <w:rtl w:val="0"/>
        </w:rPr>
        <w:t xml:space="preserve">El piscicultor selecciona Evaluar lote.</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El sistema muestra: Lote ESTMETA-20250524-001 (15/15 unidades evaluadas), Lote ESTMETA-20250523-001 (5/10 unidades evaluadas).</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El piscicultor selecciona el lote ESTMETA-20250524-001.</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El sistema verifica que el lote está </w:t>
      </w:r>
      <w:r w:rsidDel="00000000" w:rsidR="00000000" w:rsidRPr="00000000">
        <w:rPr>
          <w:rtl w:val="0"/>
        </w:rPr>
        <w:t xml:space="preserve">en EN_EVALUACIÓN</w:t>
      </w:r>
      <w:r w:rsidDel="00000000" w:rsidR="00000000" w:rsidRPr="00000000">
        <w:rPr>
          <w:rtl w:val="0"/>
        </w:rPr>
        <w:t xml:space="preserve">.</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El sistema verifica si las unidades evaluadas son menores a </w:t>
      </w:r>
      <w:r w:rsidDel="00000000" w:rsidR="00000000" w:rsidRPr="00000000">
        <w:rPr>
          <w:rFonts w:ascii="Roboto Mono" w:cs="Roboto Mono" w:eastAsia="Roboto Mono" w:hAnsi="Roboto Mono"/>
          <w:rtl w:val="0"/>
        </w:rPr>
        <w:t xml:space="preserve">numeroUnidadesMuestra</w:t>
      </w:r>
      <w:r w:rsidDel="00000000" w:rsidR="00000000" w:rsidRPr="00000000">
        <w:rPr>
          <w:rtl w:val="0"/>
        </w:rPr>
        <w:t xml:space="preserve">.</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El sistema pregunta al usuario si desea cargar una imagen más.</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El piscicultor indica que va a cargar más imágenes.</w:t>
      </w:r>
    </w:p>
    <w:p w:rsidR="00000000" w:rsidDel="00000000" w:rsidP="00000000" w:rsidRDefault="00000000" w:rsidRPr="00000000" w14:paraId="0000005D">
      <w:pPr>
        <w:spacing w:after="240" w:before="240" w:lineRule="auto"/>
        <w:jc w:val="both"/>
        <w:rPr>
          <w:i w:val="1"/>
          <w:iCs w:val="1"/>
        </w:rPr>
      </w:pPr>
      <w:r w:rsidDel="00000000" w:rsidR="00000000" w:rsidRPr="00000000">
        <w:rPr>
          <w:i w:val="1"/>
          <w:iCs w:val="1"/>
          <w:rtl w:val="0"/>
        </w:rPr>
        <w:t xml:space="preserve">El flujo se reconecta en el paso 6 del Escenario Normal y continúa hasta el paso 15.</w:t>
      </w:r>
    </w:p>
    <w:p w:rsidR="00000000" w:rsidDel="00000000" w:rsidP="00000000" w:rsidRDefault="00000000" w:rsidRPr="00000000" w14:paraId="0000005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both"/>
        <w:rPr>
          <w:b w:val="1"/>
          <w:bCs w:val="1"/>
          <w:color w:val="000000"/>
          <w:sz w:val="26"/>
          <w:szCs w:val="26"/>
        </w:rPr>
      </w:pPr>
      <w:bookmarkStart w:colFirst="0" w:colLast="0" w:name="_tya4t39mft3" w:id="13"/>
      <w:bookmarkEnd w:id="13"/>
      <w:r w:rsidDel="00000000" w:rsidR="00000000" w:rsidRPr="00000000">
        <w:rPr>
          <w:b w:val="1"/>
          <w:bCs w:val="1"/>
          <w:color w:val="000000"/>
          <w:sz w:val="26"/>
          <w:szCs w:val="26"/>
          <w:rtl w:val="0"/>
        </w:rPr>
        <w:t xml:space="preserve">7.6 Escenario Alternativo C — Cancelación voluntaria</w:t>
      </w:r>
    </w:p>
    <w:p w:rsidR="00000000" w:rsidDel="00000000" w:rsidP="00000000" w:rsidRDefault="00000000" w:rsidRPr="00000000" w14:paraId="00000060">
      <w:pPr>
        <w:spacing w:after="240" w:before="240" w:lineRule="auto"/>
        <w:jc w:val="both"/>
        <w:rPr>
          <w:i w:val="1"/>
          <w:iCs w:val="1"/>
        </w:rPr>
      </w:pPr>
      <w:r w:rsidDel="00000000" w:rsidR="00000000" w:rsidRPr="00000000">
        <w:rPr>
          <w:i w:val="1"/>
          <w:iCs w:val="1"/>
          <w:rtl w:val="0"/>
        </w:rPr>
        <w:t xml:space="preserve">Aplicable en cualquier paso del Escenario Normal y del Escenario Alternativo B.1.</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En cualquier paso del flujo el piscicultor puede pulsar "Cancelar". El sistema no persiste ningún dato y retorna al piscicultor al menú principal.</w:t>
      </w:r>
    </w:p>
    <w:p w:rsidR="00000000" w:rsidDel="00000000" w:rsidP="00000000" w:rsidRDefault="00000000" w:rsidRPr="00000000" w14:paraId="000000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Style w:val="Heading2"/>
        <w:jc w:val="both"/>
        <w:rPr/>
      </w:pPr>
      <w:bookmarkStart w:colFirst="0" w:colLast="0" w:name="_iq6vy53x9nwx" w:id="14"/>
      <w:bookmarkEnd w:id="14"/>
      <w:r w:rsidDel="00000000" w:rsidR="00000000" w:rsidRPr="00000000">
        <w:rPr>
          <w:rtl w:val="0"/>
        </w:rPr>
        <w:t xml:space="preserve">8. CRC Cards</w:t>
      </w:r>
    </w:p>
    <w:p w:rsidR="00000000" w:rsidDel="00000000" w:rsidP="00000000" w:rsidRDefault="00000000" w:rsidRPr="00000000" w14:paraId="00000068">
      <w:pPr>
        <w:pStyle w:val="Heading3"/>
        <w:jc w:val="both"/>
        <w:rPr>
          <w:rFonts w:ascii="Cambria" w:cs="Cambria" w:eastAsia="Cambria" w:hAnsi="Cambria"/>
        </w:rPr>
      </w:pPr>
      <w:bookmarkStart w:colFirst="0" w:colLast="0" w:name="_goj5nr33137k" w:id="15"/>
      <w:bookmarkEnd w:id="15"/>
      <w:r w:rsidDel="00000000" w:rsidR="00000000" w:rsidRPr="00000000">
        <w:rPr>
          <w:color w:val="000000"/>
          <w:rtl w:val="0"/>
        </w:rPr>
        <w:t xml:space="preserve">CRC-01 — Entidad </w:t>
      </w:r>
      <w:r w:rsidDel="00000000" w:rsidR="00000000" w:rsidRPr="00000000">
        <w:rPr>
          <w:color w:val="000000"/>
          <w:rtl w:val="0"/>
        </w:rPr>
        <w:t xml:space="preserve">Unidad</w:t>
      </w:r>
      <w:r w:rsidDel="00000000" w:rsidR="00000000" w:rsidRPr="00000000">
        <w:rPr>
          <w:rtl w:val="0"/>
        </w:rPr>
      </w:r>
    </w:p>
    <w:tbl>
      <w:tblPr>
        <w:tblStyle w:val="Table3"/>
        <w:tblW w:w="864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61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w:t>
            </w:r>
          </w:p>
          <w:p w:rsidR="00000000" w:rsidDel="00000000" w:rsidP="00000000" w:rsidRDefault="00000000" w:rsidRPr="00000000" w14:paraId="0000006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Unidad</w:t>
            </w:r>
          </w:p>
        </w:tc>
      </w:tr>
      <w:tr>
        <w:trPr>
          <w:cantSplit w:val="0"/>
          <w:trHeight w:val="1020" w:hRule="atLeast"/>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60" w:line="360" w:lineRule="auto"/>
              <w:jc w:val="center"/>
              <w:rPr>
                <w:rFonts w:ascii="Cambria" w:cs="Cambria" w:eastAsia="Cambria" w:hAnsi="Cambria"/>
                <w:b w:val="1"/>
                <w:bCs w:val="1"/>
                <w:color w:val="141413"/>
              </w:rPr>
            </w:pPr>
            <w:r w:rsidDel="00000000" w:rsidR="00000000" w:rsidRPr="00000000">
              <w:rPr>
                <w:rFonts w:ascii="Cambria" w:cs="Cambria" w:eastAsia="Cambria" w:hAnsi="Cambria"/>
                <w:b w:val="1"/>
                <w:bCs w:val="1"/>
                <w:color w:val="141413"/>
                <w:rtl w:val="0"/>
              </w:rPr>
              <w:t xml:space="preserve">Responsabilidades</w:t>
            </w:r>
          </w:p>
          <w:p w:rsidR="00000000" w:rsidDel="00000000" w:rsidP="00000000" w:rsidRDefault="00000000" w:rsidRPr="00000000" w14:paraId="0000006C">
            <w:pPr>
              <w:widowControl w:val="0"/>
              <w:spacing w:after="60" w:line="360" w:lineRule="auto"/>
              <w:rPr/>
            </w:pPr>
            <w:r w:rsidDel="00000000" w:rsidR="00000000" w:rsidRPr="00000000">
              <w:rPr>
                <w:rFonts w:ascii="Cambria" w:cs="Cambria" w:eastAsia="Cambria" w:hAnsi="Cambria"/>
                <w:b w:val="1"/>
                <w:bCs w:val="1"/>
                <w:color w:val="141413"/>
                <w:sz w:val="20"/>
                <w:szCs w:val="20"/>
                <w:rtl w:val="0"/>
              </w:rPr>
              <w:t xml:space="preserve">1.</w:t>
            </w:r>
            <w:r w:rsidDel="00000000" w:rsidR="00000000" w:rsidRPr="00000000">
              <w:rPr>
                <w:rFonts w:ascii="Cambria" w:cs="Cambria" w:eastAsia="Cambria" w:hAnsi="Cambria"/>
                <w:color w:val="141413"/>
                <w:sz w:val="20"/>
                <w:szCs w:val="20"/>
                <w:rtl w:val="0"/>
              </w:rPr>
              <w:t xml:space="preserve"> </w:t>
            </w:r>
            <w:r w:rsidDel="00000000" w:rsidR="00000000" w:rsidRPr="00000000">
              <w:rPr>
                <w:rtl w:val="0"/>
              </w:rPr>
              <w:t xml:space="preserve">Almacenar la referencia a la imagen asociada cargada por el piscicultor.</w:t>
            </w:r>
          </w:p>
          <w:p w:rsidR="00000000" w:rsidDel="00000000" w:rsidP="00000000" w:rsidRDefault="00000000" w:rsidRPr="00000000" w14:paraId="0000006D">
            <w:pPr>
              <w:widowControl w:val="0"/>
              <w:spacing w:after="60" w:line="360" w:lineRule="auto"/>
              <w:rPr/>
            </w:pPr>
            <w:r w:rsidDel="00000000" w:rsidR="00000000" w:rsidRPr="00000000">
              <w:rPr>
                <w:rtl w:val="0"/>
              </w:rPr>
              <w:t xml:space="preserve">2. Almacenar la clasificación recibida del servicio CNN.</w:t>
            </w:r>
          </w:p>
          <w:p w:rsidR="00000000" w:rsidDel="00000000" w:rsidP="00000000" w:rsidRDefault="00000000" w:rsidRPr="00000000" w14:paraId="0000006E">
            <w:pPr>
              <w:jc w:val="both"/>
              <w:rPr/>
            </w:pPr>
            <w:r w:rsidDel="00000000" w:rsidR="00000000" w:rsidRPr="00000000">
              <w:rPr>
                <w:rtl w:val="0"/>
              </w:rPr>
              <w:t xml:space="preserve">3. Mantener inmutable la asociación con su lote (RN-019).</w:t>
            </w:r>
          </w:p>
          <w:p w:rsidR="00000000" w:rsidDel="00000000" w:rsidP="00000000" w:rsidRDefault="00000000" w:rsidRPr="00000000" w14:paraId="0000006F">
            <w:pPr>
              <w:widowControl w:val="0"/>
              <w:spacing w:after="60" w:line="360" w:lineRule="auto"/>
              <w:rPr/>
            </w:pPr>
            <w:r w:rsidDel="00000000" w:rsidR="00000000" w:rsidRPr="00000000">
              <w:rPr>
                <w:rtl w:val="0"/>
              </w:rPr>
            </w:r>
          </w:p>
        </w:tc>
      </w:tr>
      <w:tr>
        <w:trPr>
          <w:cantSplit w:val="0"/>
          <w:trHeight w:val="615" w:hRule="atLeast"/>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Colaboradores</w:t>
            </w:r>
          </w:p>
          <w:p w:rsidR="00000000" w:rsidDel="00000000" w:rsidP="00000000" w:rsidRDefault="00000000" w:rsidRPr="00000000" w14:paraId="0000007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w:t>
            </w:r>
          </w:p>
        </w:tc>
      </w:tr>
    </w:tbl>
    <w:p w:rsidR="00000000" w:rsidDel="00000000" w:rsidP="00000000" w:rsidRDefault="00000000" w:rsidRPr="00000000" w14:paraId="00000072">
      <w:pPr>
        <w:pStyle w:val="Heading3"/>
        <w:jc w:val="both"/>
        <w:rPr>
          <w:rFonts w:ascii="Cambria" w:cs="Cambria" w:eastAsia="Cambria" w:hAnsi="Cambria"/>
        </w:rPr>
      </w:pPr>
      <w:bookmarkStart w:colFirst="0" w:colLast="0" w:name="_re10p1xw1lpp" w:id="16"/>
      <w:bookmarkEnd w:id="16"/>
      <w:r w:rsidDel="00000000" w:rsidR="00000000" w:rsidRPr="00000000">
        <w:rPr>
          <w:color w:val="000000"/>
          <w:rtl w:val="0"/>
        </w:rPr>
        <w:t xml:space="preserve">CRC-02 — Entidad Lote (aporte de este CU)</w:t>
      </w:r>
      <w:r w:rsidDel="00000000" w:rsidR="00000000" w:rsidRPr="00000000">
        <w:rPr>
          <w:rtl w:val="0"/>
        </w:rPr>
      </w:r>
    </w:p>
    <w:tbl>
      <w:tblPr>
        <w:tblStyle w:val="Table4"/>
        <w:tblW w:w="864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61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w:t>
            </w:r>
          </w:p>
          <w:p w:rsidR="00000000" w:rsidDel="00000000" w:rsidP="00000000" w:rsidRDefault="00000000" w:rsidRPr="00000000" w14:paraId="0000007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Lote</w:t>
            </w:r>
            <w:r w:rsidDel="00000000" w:rsidR="00000000" w:rsidRPr="00000000">
              <w:rPr>
                <w:rtl w:val="0"/>
              </w:rPr>
            </w:r>
          </w:p>
        </w:tc>
      </w:tr>
      <w:tr>
        <w:trPr>
          <w:cantSplit w:val="0"/>
          <w:trHeight w:val="1020" w:hRule="atLeast"/>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60" w:line="360" w:lineRule="auto"/>
              <w:jc w:val="center"/>
              <w:rPr>
                <w:rFonts w:ascii="Cambria" w:cs="Cambria" w:eastAsia="Cambria" w:hAnsi="Cambria"/>
                <w:b w:val="1"/>
                <w:bCs w:val="1"/>
                <w:color w:val="141413"/>
                <w:sz w:val="20"/>
                <w:szCs w:val="20"/>
              </w:rPr>
            </w:pPr>
            <w:r w:rsidDel="00000000" w:rsidR="00000000" w:rsidRPr="00000000">
              <w:rPr>
                <w:rFonts w:ascii="Cambria" w:cs="Cambria" w:eastAsia="Cambria" w:hAnsi="Cambria"/>
                <w:b w:val="1"/>
                <w:bCs w:val="1"/>
                <w:color w:val="141413"/>
                <w:sz w:val="20"/>
                <w:szCs w:val="20"/>
                <w:rtl w:val="0"/>
              </w:rPr>
              <w:t xml:space="preserve">Responsabilidades</w:t>
            </w:r>
          </w:p>
          <w:p w:rsidR="00000000" w:rsidDel="00000000" w:rsidP="00000000" w:rsidRDefault="00000000" w:rsidRPr="00000000" w14:paraId="00000076">
            <w:pPr>
              <w:widowControl w:val="0"/>
              <w:spacing w:after="60" w:line="360" w:lineRule="auto"/>
              <w:rPr/>
            </w:pPr>
            <w:r w:rsidDel="00000000" w:rsidR="00000000" w:rsidRPr="00000000">
              <w:rPr>
                <w:rFonts w:ascii="Cambria" w:cs="Cambria" w:eastAsia="Cambria" w:hAnsi="Cambria"/>
                <w:b w:val="1"/>
                <w:bCs w:val="1"/>
                <w:color w:val="141413"/>
                <w:sz w:val="20"/>
                <w:szCs w:val="20"/>
                <w:rtl w:val="0"/>
              </w:rPr>
              <w:t xml:space="preserve">1.</w:t>
            </w:r>
            <w:r w:rsidDel="00000000" w:rsidR="00000000" w:rsidRPr="00000000">
              <w:rPr>
                <w:rFonts w:ascii="Cambria" w:cs="Cambria" w:eastAsia="Cambria" w:hAnsi="Cambria"/>
                <w:color w:val="141413"/>
                <w:sz w:val="20"/>
                <w:szCs w:val="20"/>
                <w:rtl w:val="0"/>
              </w:rPr>
              <w:t xml:space="preserve"> </w:t>
            </w:r>
            <w:r w:rsidDel="00000000" w:rsidR="00000000" w:rsidRPr="00000000">
              <w:rPr>
                <w:rtl w:val="0"/>
              </w:rPr>
              <w:t xml:space="preserve">Aceptar la agregación de nuevas unidades evaluadas mientras esté en estado ABIERTO o </w:t>
            </w:r>
            <w:r w:rsidDel="00000000" w:rsidR="00000000" w:rsidRPr="00000000">
              <w:rPr>
                <w:rtl w:val="0"/>
              </w:rPr>
              <w:t xml:space="preserve">EN_EVALUACION</w:t>
            </w:r>
            <w:r w:rsidDel="00000000" w:rsidR="00000000" w:rsidRPr="00000000">
              <w:rPr>
                <w:rtl w:val="0"/>
              </w:rPr>
              <w:t xml:space="preserve"> (RN-012).</w:t>
            </w:r>
            <w:r w:rsidDel="00000000" w:rsidR="00000000" w:rsidRPr="00000000">
              <w:rPr>
                <w:rtl w:val="0"/>
              </w:rPr>
            </w:r>
          </w:p>
          <w:p w:rsidR="00000000" w:rsidDel="00000000" w:rsidP="00000000" w:rsidRDefault="00000000" w:rsidRPr="00000000" w14:paraId="00000077">
            <w:pPr>
              <w:widowControl w:val="0"/>
              <w:spacing w:after="60" w:line="360" w:lineRule="auto"/>
              <w:rPr/>
            </w:pPr>
            <w:r w:rsidDel="00000000" w:rsidR="00000000" w:rsidRPr="00000000">
              <w:rPr>
                <w:rtl w:val="0"/>
              </w:rPr>
              <w:t xml:space="preserve">2. Transitar de ABIERTO a </w:t>
            </w:r>
            <w:r w:rsidDel="00000000" w:rsidR="00000000" w:rsidRPr="00000000">
              <w:rPr>
                <w:rtl w:val="0"/>
              </w:rPr>
              <w:t xml:space="preserve">EN_EVALUACION</w:t>
            </w:r>
            <w:r w:rsidDel="00000000" w:rsidR="00000000" w:rsidRPr="00000000">
              <w:rPr>
                <w:rtl w:val="0"/>
              </w:rPr>
              <w:t xml:space="preserve"> al recibir la primera unidad (RN-017).</w:t>
            </w:r>
          </w:p>
          <w:p w:rsidR="00000000" w:rsidDel="00000000" w:rsidP="00000000" w:rsidRDefault="00000000" w:rsidRPr="00000000" w14:paraId="00000078">
            <w:pPr>
              <w:jc w:val="both"/>
              <w:rPr/>
            </w:pPr>
            <w:r w:rsidDel="00000000" w:rsidR="00000000" w:rsidRPr="00000000">
              <w:rPr>
                <w:rtl w:val="0"/>
              </w:rPr>
              <w:t xml:space="preserve">3. Rechazar nuevas unidades una vez en estado EVALUADO o REPORTADO.</w:t>
            </w:r>
          </w:p>
          <w:p w:rsidR="00000000" w:rsidDel="00000000" w:rsidP="00000000" w:rsidRDefault="00000000" w:rsidRPr="00000000" w14:paraId="00000079">
            <w:pPr>
              <w:widowControl w:val="0"/>
              <w:spacing w:after="60" w:line="360" w:lineRule="auto"/>
              <w:rPr/>
            </w:pPr>
            <w:r w:rsidDel="00000000" w:rsidR="00000000" w:rsidRPr="00000000">
              <w:rPr>
                <w:rtl w:val="0"/>
              </w:rPr>
            </w:r>
          </w:p>
        </w:tc>
      </w:tr>
      <w:tr>
        <w:trPr>
          <w:cantSplit w:val="0"/>
          <w:trHeight w:val="615" w:hRule="atLeast"/>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Colaboradores</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Unidad</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2"/>
        <w:jc w:val="both"/>
        <w:rPr>
          <w:rFonts w:ascii="Cambria" w:cs="Cambria" w:eastAsia="Cambria" w:hAnsi="Cambria"/>
          <w:b w:val="1"/>
          <w:bCs w:val="1"/>
        </w:rPr>
      </w:pPr>
      <w:bookmarkStart w:colFirst="0" w:colLast="0" w:name="_36t844m63t9s" w:id="17"/>
      <w:bookmarkEnd w:id="17"/>
      <w:r w:rsidDel="00000000" w:rsidR="00000000" w:rsidRPr="00000000">
        <w:rPr>
          <w:rtl w:val="0"/>
        </w:rPr>
        <w:t xml:space="preserve">9. Clasificación de Clases del CU</w:t>
      </w:r>
      <w:r w:rsidDel="00000000" w:rsidR="00000000" w:rsidRPr="00000000">
        <w:rPr>
          <w:rtl w:val="0"/>
        </w:rPr>
      </w:r>
    </w:p>
    <w:tbl>
      <w:tblPr>
        <w:tblStyle w:val="Table5"/>
        <w:tblW w:w="10135.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4"/>
        <w:gridCol w:w="3260"/>
        <w:gridCol w:w="3261"/>
        <w:tblGridChange w:id="0">
          <w:tblGrid>
            <w:gridCol w:w="3614"/>
            <w:gridCol w:w="3260"/>
            <w:gridCol w:w="3261"/>
          </w:tblGrid>
        </w:tblGridChange>
      </w:tblGrid>
      <w:tr>
        <w:trPr>
          <w:cantSplit w:val="0"/>
          <w:tblHeader w:val="0"/>
        </w:trPr>
        <w:tc>
          <w:tcPr>
            <w:gridSpan w:val="3"/>
            <w:shd w:fill="d9ead3" w:val="clear"/>
          </w:tcPr>
          <w:p w:rsidR="00000000" w:rsidDel="00000000" w:rsidP="00000000" w:rsidRDefault="00000000" w:rsidRPr="00000000" w14:paraId="00000081">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w:t>
            </w:r>
          </w:p>
        </w:tc>
      </w:tr>
      <w:tr>
        <w:trPr>
          <w:cantSplit w:val="0"/>
          <w:tblHeader w:val="0"/>
        </w:trPr>
        <w:tc>
          <w:tcPr>
            <w:shd w:fill="d9ead3" w:val="clear"/>
          </w:tcPr>
          <w:p w:rsidR="00000000" w:rsidDel="00000000" w:rsidP="00000000" w:rsidRDefault="00000000" w:rsidRPr="00000000" w14:paraId="00000084">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shd w:fill="d9ead3" w:val="clear"/>
          </w:tcPr>
          <w:p w:rsidR="00000000" w:rsidDel="00000000" w:rsidP="00000000" w:rsidRDefault="00000000" w:rsidRPr="00000000" w14:paraId="00000085">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shd w:fill="d9ead3" w:val="clear"/>
          </w:tcPr>
          <w:p w:rsidR="00000000" w:rsidDel="00000000" w:rsidP="00000000" w:rsidRDefault="00000000" w:rsidRPr="00000000" w14:paraId="00000086">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blHeader w:val="0"/>
        </w:trPr>
        <w:tc>
          <w:tcPr>
            <w:shd w:fill="f8fff3" w:val="clear"/>
          </w:tcPr>
          <w:p w:rsidR="00000000" w:rsidDel="00000000" w:rsidP="00000000" w:rsidRDefault="00000000" w:rsidRPr="00000000" w14:paraId="00000087">
            <w:pPr>
              <w:spacing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88">
            <w:pPr>
              <w:numPr>
                <w:ilvl w:val="0"/>
                <w:numId w:val="5"/>
              </w:numPr>
              <w:spacing w:line="276"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PantallaEvaluarCalidad</w:t>
            </w:r>
            <w:r w:rsidDel="00000000" w:rsidR="00000000" w:rsidRPr="00000000">
              <w:rPr>
                <w:rtl w:val="0"/>
              </w:rPr>
            </w:r>
          </w:p>
          <w:p w:rsidR="00000000" w:rsidDel="00000000" w:rsidP="00000000" w:rsidRDefault="00000000" w:rsidRPr="00000000" w14:paraId="00000089">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8A">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8B">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8C">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8D">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8E">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8F">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90">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91">
            <w:pPr>
              <w:spacing w:after="200" w:line="276" w:lineRule="auto"/>
              <w:ind w:left="360"/>
              <w:jc w:val="both"/>
              <w:rPr>
                <w:rFonts w:ascii="Cambria" w:cs="Cambria" w:eastAsia="Cambria" w:hAnsi="Cambria"/>
              </w:rPr>
            </w:pPr>
            <w:r w:rsidDel="00000000" w:rsidR="00000000" w:rsidRPr="00000000">
              <w:rPr>
                <w:rtl w:val="0"/>
              </w:rPr>
            </w:r>
          </w:p>
        </w:tc>
        <w:tc>
          <w:tcPr>
            <w:shd w:fill="f8fff3" w:val="clear"/>
          </w:tcPr>
          <w:p w:rsidR="00000000" w:rsidDel="00000000" w:rsidP="00000000" w:rsidRDefault="00000000" w:rsidRPr="00000000" w14:paraId="00000092">
            <w:pPr>
              <w:spacing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93">
            <w:pPr>
              <w:numPr>
                <w:ilvl w:val="0"/>
                <w:numId w:val="5"/>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ControlEvaluarCalidad</w:t>
            </w:r>
            <w:r w:rsidDel="00000000" w:rsidR="00000000" w:rsidRPr="00000000">
              <w:rPr>
                <w:rtl w:val="0"/>
              </w:rPr>
            </w:r>
          </w:p>
          <w:p w:rsidR="00000000" w:rsidDel="00000000" w:rsidP="00000000" w:rsidRDefault="00000000" w:rsidRPr="00000000" w14:paraId="00000094">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95">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96">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97">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98">
            <w:pPr>
              <w:spacing w:after="200" w:line="276" w:lineRule="auto"/>
              <w:ind w:left="0" w:firstLine="0"/>
              <w:jc w:val="both"/>
              <w:rPr>
                <w:rFonts w:ascii="Cambria" w:cs="Cambria" w:eastAsia="Cambria" w:hAnsi="Cambria"/>
              </w:rPr>
            </w:pPr>
            <w:r w:rsidDel="00000000" w:rsidR="00000000" w:rsidRPr="00000000">
              <w:rPr>
                <w:rtl w:val="0"/>
              </w:rPr>
            </w:r>
          </w:p>
        </w:tc>
        <w:tc>
          <w:tcPr>
            <w:shd w:fill="f8fff3" w:val="clear"/>
          </w:tcPr>
          <w:p w:rsidR="00000000" w:rsidDel="00000000" w:rsidP="00000000" w:rsidRDefault="00000000" w:rsidRPr="00000000" w14:paraId="00000099">
            <w:pPr>
              <w:numPr>
                <w:ilvl w:val="0"/>
                <w:numId w:val="6"/>
              </w:numPr>
              <w:spacing w:after="20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Unidad</w:t>
            </w:r>
          </w:p>
          <w:p w:rsidR="00000000" w:rsidDel="00000000" w:rsidP="00000000" w:rsidRDefault="00000000" w:rsidRPr="00000000" w14:paraId="0000009A">
            <w:pPr>
              <w:numPr>
                <w:ilvl w:val="0"/>
                <w:numId w:val="6"/>
              </w:numPr>
              <w:spacing w:after="20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Lote</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