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26"/>
          <w:szCs w:val="26"/>
        </w:rPr>
      </w:pPr>
      <w:r w:rsidDel="00000000" w:rsidR="00000000" w:rsidRPr="00000000">
        <w:rPr>
          <w:b w:val="1"/>
          <w:bCs w:val="1"/>
          <w:sz w:val="26"/>
          <w:szCs w:val="26"/>
          <w:rtl w:val="0"/>
        </w:rPr>
        <w:t xml:space="preserve">Requerimientos: Sistema de Evaluación de Calidad de Carne de Tilapia mediante Imágenes y Redes Neuronales</w:t>
      </w:r>
    </w:p>
    <w:p w:rsidR="00000000" w:rsidDel="00000000" w:rsidP="00000000" w:rsidRDefault="00000000" w:rsidRPr="00000000" w14:paraId="00000002">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numPr>
          <w:ilvl w:val="0"/>
          <w:numId w:val="2"/>
        </w:numPr>
        <w:spacing w:line="276" w:lineRule="auto"/>
        <w:ind w:left="720" w:hanging="360"/>
        <w:rPr>
          <w:b w:val="1"/>
          <w:bCs w:val="1"/>
          <w:sz w:val="24"/>
          <w:szCs w:val="24"/>
        </w:rPr>
      </w:pPr>
      <w:r w:rsidDel="00000000" w:rsidR="00000000" w:rsidRPr="00000000">
        <w:rPr>
          <w:b w:val="1"/>
          <w:bCs w:val="1"/>
          <w:sz w:val="24"/>
          <w:szCs w:val="24"/>
          <w:rtl w:val="0"/>
        </w:rPr>
        <w:t xml:space="preserve">Información y enfoque del proyecto</w:t>
      </w:r>
    </w:p>
    <w:p w:rsidR="00000000" w:rsidDel="00000000" w:rsidP="00000000" w:rsidRDefault="00000000" w:rsidRPr="00000000" w14:paraId="00000005">
      <w:pPr>
        <w:spacing w:line="276" w:lineRule="auto"/>
        <w:jc w:val="both"/>
        <w:rPr/>
      </w:pPr>
      <w:r w:rsidDel="00000000" w:rsidR="00000000" w:rsidRPr="00000000">
        <w:rPr>
          <w:rtl w:val="0"/>
        </w:rPr>
        <w:t xml:space="preserve">El sistema tiene como objetivo automatizar la evaluación de la calidad de carne de tilapia mediante el procesamiento de imágenes con modelos de redes neuronales convolucionales (CNN). El proyecto se enmarca en el campo de la seguridad alimentaria y busca apoyar a los piscicultores</w:t>
      </w:r>
      <w:r w:rsidDel="00000000" w:rsidR="00000000" w:rsidRPr="00000000">
        <w:rPr>
          <w:rtl w:val="0"/>
        </w:rPr>
        <w:t xml:space="preserve"> a ofrecer productos de calidad.</w:t>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numPr>
          <w:ilvl w:val="0"/>
          <w:numId w:val="2"/>
        </w:numPr>
        <w:spacing w:line="276" w:lineRule="auto"/>
        <w:ind w:left="720" w:hanging="360"/>
        <w:rPr>
          <w:b w:val="1"/>
          <w:bCs w:val="1"/>
          <w:sz w:val="24"/>
          <w:szCs w:val="24"/>
        </w:rPr>
      </w:pPr>
      <w:r w:rsidDel="00000000" w:rsidR="00000000" w:rsidRPr="00000000">
        <w:rPr>
          <w:b w:val="1"/>
          <w:bCs w:val="1"/>
          <w:sz w:val="24"/>
          <w:szCs w:val="24"/>
          <w:rtl w:val="0"/>
        </w:rPr>
        <w:t xml:space="preserve">Línea Base</w:t>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numPr>
          <w:ilvl w:val="0"/>
          <w:numId w:val="1"/>
        </w:numPr>
        <w:spacing w:line="276" w:lineRule="auto"/>
        <w:ind w:left="720" w:hanging="360"/>
        <w:jc w:val="both"/>
      </w:pPr>
      <w:r w:rsidDel="00000000" w:rsidR="00000000" w:rsidRPr="00000000">
        <w:rPr>
          <w:rtl w:val="0"/>
        </w:rPr>
        <w:t xml:space="preserve">Nothing</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ind w:firstLine="720"/>
        <w:rPr>
          <w:b w:val="1"/>
          <w:bCs w:val="1"/>
          <w:sz w:val="24"/>
          <w:szCs w:val="24"/>
        </w:rPr>
      </w:pPr>
      <w:r w:rsidDel="00000000" w:rsidR="00000000" w:rsidRPr="00000000">
        <w:rPr>
          <w:b w:val="1"/>
          <w:bCs w:val="1"/>
          <w:sz w:val="24"/>
          <w:szCs w:val="24"/>
          <w:rtl w:val="0"/>
        </w:rPr>
        <w:t xml:space="preserve">Objetivos Principales (según el cliente)</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ind w:left="720" w:firstLine="0"/>
        <w:rPr/>
      </w:pPr>
      <w:r w:rsidDel="00000000" w:rsidR="00000000" w:rsidRPr="00000000">
        <w:rPr>
          <w:rtl w:val="0"/>
        </w:rPr>
        <w:t xml:space="preserve">1. Procesar la imagen con un modelo de red neuronal convolucional.</w:t>
      </w:r>
    </w:p>
    <w:p w:rsidR="00000000" w:rsidDel="00000000" w:rsidP="00000000" w:rsidRDefault="00000000" w:rsidRPr="00000000" w14:paraId="0000000E">
      <w:pPr>
        <w:spacing w:line="276" w:lineRule="auto"/>
        <w:ind w:left="720" w:firstLine="0"/>
        <w:rPr/>
      </w:pPr>
      <w:r w:rsidDel="00000000" w:rsidR="00000000" w:rsidRPr="00000000">
        <w:rPr>
          <w:rtl w:val="0"/>
        </w:rPr>
        <w:t xml:space="preserve">2. Generar el reporte correspondiente al procesamiento de imágenes.</w:t>
      </w:r>
    </w:p>
    <w:p w:rsidR="00000000" w:rsidDel="00000000" w:rsidP="00000000" w:rsidRDefault="00000000" w:rsidRPr="00000000" w14:paraId="0000000F">
      <w:pPr>
        <w:spacing w:line="276" w:lineRule="auto"/>
        <w:ind w:left="720" w:firstLine="0"/>
        <w:rPr/>
      </w:pPr>
      <w:r w:rsidDel="00000000" w:rsidR="00000000" w:rsidRPr="00000000">
        <w:rPr>
          <w:rtl w:val="0"/>
        </w:rPr>
        <w:t xml:space="preserve">3. Validar la precisión del modelo: qué tan confiables son los resultados.</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numPr>
          <w:ilvl w:val="0"/>
          <w:numId w:val="2"/>
        </w:numPr>
        <w:spacing w:line="276" w:lineRule="auto"/>
        <w:ind w:left="720" w:hanging="360"/>
        <w:rPr>
          <w:b w:val="1"/>
          <w:bCs w:val="1"/>
          <w:sz w:val="24"/>
          <w:szCs w:val="24"/>
        </w:rPr>
      </w:pPr>
      <w:r w:rsidDel="00000000" w:rsidR="00000000" w:rsidRPr="00000000">
        <w:rPr>
          <w:b w:val="1"/>
          <w:bCs w:val="1"/>
          <w:sz w:val="24"/>
          <w:szCs w:val="24"/>
          <w:rtl w:val="0"/>
        </w:rPr>
        <w:t xml:space="preserve">Requerimientos funcionales</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b w:val="1"/>
          <w:bCs w:val="1"/>
        </w:rPr>
      </w:pPr>
      <w:r w:rsidDel="00000000" w:rsidR="00000000" w:rsidRPr="00000000">
        <w:rPr>
          <w:b w:val="1"/>
          <w:bCs w:val="1"/>
          <w:rtl w:val="0"/>
        </w:rPr>
        <w:t xml:space="preserve">Registro de lote</w:t>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t xml:space="preserve">Registrar lote de evaluación: El sistema debe permitir registrar un lote indicando: estación de origen, fecha de captura, especie, peso total estimado y número aproximado de unidades.</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t xml:space="preserve">Calcular tamaño de muestra: El sistema debe calcular y recomendar automáticamente el número de unidades a fotografiar para obtener una evaluación estadísticamente válida del lote.</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t xml:space="preserve">-  (opcional descartar) Seleccionar especie: El sistema debe soportar distintas especies (tilapia, cachama, etc.) y discriminar el modelo de evaluación según la especie seleccionada.</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b w:val="1"/>
          <w:bCs w:val="1"/>
        </w:rPr>
      </w:pPr>
      <w:r w:rsidDel="00000000" w:rsidR="00000000" w:rsidRPr="00000000">
        <w:rPr>
          <w:b w:val="1"/>
          <w:bCs w:val="1"/>
          <w:rtl w:val="0"/>
        </w:rPr>
        <w:t xml:space="preserve">Preprocesamiento de la imágen</w:t>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t xml:space="preserve">(opc. descartar) Guia visual de captura: El sistema debe soportar distintas especies (tilapia, cachama, etc.) y discriminar el modelo de evaluación según la especie seleccionada. (preguntar)</w:t>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t xml:space="preserve">Preprocesamiento de imagen: El sistema debe aplicar automáticamente: eliminación de fondo, normalización de luminosidad y ajuste de contraste para estandarizar las condiciones de captura.</w:t>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b w:val="1"/>
          <w:bCs w:val="1"/>
        </w:rPr>
      </w:pPr>
      <w:r w:rsidDel="00000000" w:rsidR="00000000" w:rsidRPr="00000000">
        <w:rPr>
          <w:b w:val="1"/>
          <w:bCs w:val="1"/>
          <w:rtl w:val="0"/>
        </w:rPr>
        <w:t xml:space="preserve">Análisis de imágen</w:t>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t xml:space="preserve">Procesar imagen con IA: El sistema debe procesar cada imagen mediante un modelo de red neuronal convolucional para clasificar la calidad del pescado según la NTC 1443.</w:t>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t xml:space="preserve">Seleccionar variable de evaluación: El sistema debe permitir al administrador configurar qué </w:t>
      </w:r>
      <w:r w:rsidDel="00000000" w:rsidR="00000000" w:rsidRPr="00000000">
        <w:rPr>
          <w:rtl w:val="0"/>
        </w:rPr>
        <w:t xml:space="preserve">variable(s)</w:t>
      </w:r>
      <w:r w:rsidDel="00000000" w:rsidR="00000000" w:rsidRPr="00000000">
        <w:rPr>
          <w:rtl w:val="0"/>
        </w:rPr>
        <w:t xml:space="preserve"> morfológica(s) se evaluarán (ojos, branquias, piel/textura, color). Al menos una debe estar seleccionada.</w:t>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t xml:space="preserve">Clasificar calidad: El sistema debe clasificar el resultado de cada imagen en categorías de calidad según la NTC 1443 (p.ej. óptimo, aceptable, no apto).</w:t>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pPr>
      <w:r w:rsidDel="00000000" w:rsidR="00000000" w:rsidRPr="00000000">
        <w:rPr>
          <w:rtl w:val="0"/>
        </w:rPr>
        <w:t xml:space="preserve">Evaluación individual: El sistema debe evaluar el pescado unidad por unidad, presentando el resultado de cada imagen antes de pasar a la siguiente. Debido a temas de alcance definidos con el cliente, solo se va a evaluar por ahora los ojos, sin embargo tener en cuenta que a futuro, la idea es que contemple otras partes del pez. </w:t>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t xml:space="preserve">Configurar umbral de calidad: El sistema debe permitir al administrador configurar los umbrales de clasificación (nivel de bueno/malo) del modelo.</w:t>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line="276" w:lineRule="auto"/>
        <w:rPr>
          <w:b w:val="1"/>
          <w:bCs w:val="1"/>
        </w:rPr>
      </w:pPr>
      <w:r w:rsidDel="00000000" w:rsidR="00000000" w:rsidRPr="00000000">
        <w:rPr>
          <w:b w:val="1"/>
          <w:bCs w:val="1"/>
          <w:rtl w:val="0"/>
        </w:rPr>
        <w:t xml:space="preserve">Reportes</w:t>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spacing w:line="276" w:lineRule="auto"/>
        <w:rPr/>
      </w:pPr>
      <w:r w:rsidDel="00000000" w:rsidR="00000000" w:rsidRPr="00000000">
        <w:rPr>
          <w:rtl w:val="0"/>
        </w:rPr>
        <w:t xml:space="preserve">Histórico de evaluaciones: El sistema debe almacenar el histórico completo de todas las evaluaciones para análisis posterior.</w:t>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spacing w:line="276" w:lineRule="auto"/>
        <w:rPr/>
      </w:pPr>
      <w:r w:rsidDel="00000000" w:rsidR="00000000" w:rsidRPr="00000000">
        <w:rPr>
          <w:rtl w:val="0"/>
        </w:rPr>
        <w:t xml:space="preserve">Trazabilidad del producto: El sistema debe permitir consultar el historial de evaluaciones de un lote en diferentes puntos de la cadena (estación, distribuidor, plaza de mercado).</w:t>
      </w:r>
    </w:p>
    <w:p w:rsidR="00000000" w:rsidDel="00000000" w:rsidP="00000000" w:rsidRDefault="00000000" w:rsidRPr="00000000" w14:paraId="00000034">
      <w:pPr>
        <w:spacing w:line="276" w:lineRule="auto"/>
        <w:rPr/>
      </w:pPr>
      <w:r w:rsidDel="00000000" w:rsidR="00000000" w:rsidRPr="00000000">
        <w:rPr>
          <w:rtl w:val="0"/>
        </w:rPr>
      </w:r>
    </w:p>
    <w:p w:rsidR="00000000" w:rsidDel="00000000" w:rsidP="00000000" w:rsidRDefault="00000000" w:rsidRPr="00000000" w14:paraId="00000035">
      <w:pPr>
        <w:spacing w:line="276" w:lineRule="auto"/>
        <w:rPr/>
      </w:pPr>
      <w:r w:rsidDel="00000000" w:rsidR="00000000" w:rsidRPr="00000000">
        <w:rPr>
          <w:rtl w:val="0"/>
        </w:rPr>
        <w:t xml:space="preserve">Dashboard de analitica: El sistema debe proveer visualización de estadísticas de calidad por estación, especie, período y punto de la cadena. (preguntar sobre implementación a futuro como funcionalidad de paga)</w:t>
      </w:r>
    </w:p>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w:rtl w:val="0"/>
        </w:rPr>
        <w:t xml:space="preserve">Almacenamiento local offline: Cuando no haya conexión a internet, el sistema debe guardar imágenes y registros localmente y sincronizarlos al </w:t>
      </w:r>
      <w:r w:rsidDel="00000000" w:rsidR="00000000" w:rsidRPr="00000000">
        <w:rPr>
          <w:rtl w:val="0"/>
        </w:rPr>
        <w:t xml:space="preserve">restaurarse</w:t>
      </w:r>
      <w:r w:rsidDel="00000000" w:rsidR="00000000" w:rsidRPr="00000000">
        <w:rPr>
          <w:rtl w:val="0"/>
        </w:rPr>
        <w:t xml:space="preserve"> la conectividad. (preguntar)</w:t>
      </w:r>
    </w:p>
    <w:p w:rsidR="00000000" w:rsidDel="00000000" w:rsidP="00000000" w:rsidRDefault="00000000" w:rsidRPr="00000000" w14:paraId="00000038">
      <w:pPr>
        <w:spacing w:line="276" w:lineRule="auto"/>
        <w:rPr/>
      </w:pPr>
      <w:r w:rsidDel="00000000" w:rsidR="00000000" w:rsidRPr="00000000">
        <w:rPr>
          <w:rtl w:val="0"/>
        </w:rPr>
      </w:r>
    </w:p>
    <w:p w:rsidR="00000000" w:rsidDel="00000000" w:rsidP="00000000" w:rsidRDefault="00000000" w:rsidRPr="00000000" w14:paraId="00000039">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3A">
      <w:pPr>
        <w:numPr>
          <w:ilvl w:val="0"/>
          <w:numId w:val="2"/>
        </w:numPr>
        <w:spacing w:line="276" w:lineRule="auto"/>
        <w:ind w:left="720" w:hanging="360"/>
        <w:rPr>
          <w:b w:val="1"/>
          <w:bCs w:val="1"/>
          <w:sz w:val="24"/>
          <w:szCs w:val="24"/>
        </w:rPr>
      </w:pPr>
      <w:r w:rsidDel="00000000" w:rsidR="00000000" w:rsidRPr="00000000">
        <w:rPr>
          <w:b w:val="1"/>
          <w:bCs w:val="1"/>
          <w:sz w:val="24"/>
          <w:szCs w:val="24"/>
          <w:rtl w:val="0"/>
        </w:rPr>
        <w:t xml:space="preserve">Requerimientos no funcionales</w:t>
      </w:r>
    </w:p>
    <w:p w:rsidR="00000000" w:rsidDel="00000000" w:rsidP="00000000" w:rsidRDefault="00000000" w:rsidRPr="00000000" w14:paraId="0000003B">
      <w:pPr>
        <w:spacing w:line="276" w:lineRule="auto"/>
        <w:jc w:val="center"/>
        <w:rPr/>
      </w:pPr>
      <w:r w:rsidDel="00000000" w:rsidR="00000000" w:rsidRPr="00000000">
        <w:rPr>
          <w:rtl w:val="0"/>
        </w:rPr>
      </w:r>
    </w:p>
    <w:p w:rsidR="00000000" w:rsidDel="00000000" w:rsidP="00000000" w:rsidRDefault="00000000" w:rsidRPr="00000000" w14:paraId="0000003C">
      <w:pPr>
        <w:spacing w:line="276" w:lineRule="auto"/>
        <w:rPr>
          <w:b w:val="1"/>
          <w:bCs w:val="1"/>
        </w:rPr>
      </w:pPr>
      <w:r w:rsidDel="00000000" w:rsidR="00000000" w:rsidRPr="00000000">
        <w:rPr>
          <w:b w:val="1"/>
          <w:bCs w:val="1"/>
          <w:rtl w:val="0"/>
        </w:rPr>
        <w:t xml:space="preserve">Rendimiento</w:t>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jc w:val="both"/>
        <w:rPr/>
      </w:pPr>
      <w:r w:rsidDel="00000000" w:rsidR="00000000" w:rsidRPr="00000000">
        <w:rPr>
          <w:rtl w:val="0"/>
        </w:rPr>
        <w:t xml:space="preserve">Tiempo de procesamiento IA: El modelo de IA debe clasificar una imagen en el menor tiempo posible en condiciones normales de red.</w:t>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b w:val="1"/>
          <w:bCs w:val="1"/>
        </w:rPr>
      </w:pPr>
      <w:r w:rsidDel="00000000" w:rsidR="00000000" w:rsidRPr="00000000">
        <w:rPr>
          <w:b w:val="1"/>
          <w:bCs w:val="1"/>
          <w:rtl w:val="0"/>
        </w:rPr>
        <w:t xml:space="preserve">Usabilidad</w:t>
      </w:r>
    </w:p>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spacing w:line="276" w:lineRule="auto"/>
        <w:jc w:val="both"/>
        <w:rPr/>
      </w:pPr>
      <w:r w:rsidDel="00000000" w:rsidR="00000000" w:rsidRPr="00000000">
        <w:rPr>
          <w:rtl w:val="0"/>
        </w:rPr>
        <w:t xml:space="preserve">Interfaz móvil: El sistema debe funcionar como app móvil (Android/iOS) con interfaz intuitiva para usuarios sin formación técnica avanzada. (preguntar sobre interfaz, y si es responsive)</w:t>
      </w:r>
    </w:p>
    <w:p w:rsidR="00000000" w:rsidDel="00000000" w:rsidP="00000000" w:rsidRDefault="00000000" w:rsidRPr="00000000" w14:paraId="00000043">
      <w:pPr>
        <w:spacing w:line="276" w:lineRule="auto"/>
        <w:jc w:val="both"/>
        <w:rPr/>
      </w:pPr>
      <w:r w:rsidDel="00000000" w:rsidR="00000000" w:rsidRPr="00000000">
        <w:rPr>
          <w:rtl w:val="0"/>
        </w:rPr>
      </w:r>
    </w:p>
    <w:p w:rsidR="00000000" w:rsidDel="00000000" w:rsidP="00000000" w:rsidRDefault="00000000" w:rsidRPr="00000000" w14:paraId="00000044">
      <w:pPr>
        <w:spacing w:line="276" w:lineRule="auto"/>
        <w:jc w:val="both"/>
        <w:rPr/>
      </w:pPr>
      <w:r w:rsidDel="00000000" w:rsidR="00000000" w:rsidRPr="00000000">
        <w:rPr>
          <w:rtl w:val="0"/>
        </w:rPr>
        <w:t xml:space="preserve">Manual de usuario: El sistema debe incluir un manual que especifique las condiciones correctas de captura: distancia, ángulo, iluminación y orientación del pescado.</w:t>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spacing w:line="276" w:lineRule="auto"/>
        <w:rPr>
          <w:b w:val="1"/>
          <w:bCs w:val="1"/>
        </w:rPr>
      </w:pPr>
      <w:r w:rsidDel="00000000" w:rsidR="00000000" w:rsidRPr="00000000">
        <w:rPr>
          <w:b w:val="1"/>
          <w:bCs w:val="1"/>
          <w:rtl w:val="0"/>
        </w:rPr>
        <w:t xml:space="preserve">Portabilidad y conectividad</w:t>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spacing w:line="276" w:lineRule="auto"/>
        <w:jc w:val="both"/>
        <w:rPr/>
      </w:pPr>
      <w:r w:rsidDel="00000000" w:rsidR="00000000" w:rsidRPr="00000000">
        <w:rPr>
          <w:rtl w:val="0"/>
        </w:rPr>
        <w:t xml:space="preserve">Funcionamiento offline: La app debe permitir registro de lotes y captura de imágenes sin internet, sincronizando al recuperar conectividad.</w:t>
      </w:r>
    </w:p>
    <w:p w:rsidR="00000000" w:rsidDel="00000000" w:rsidP="00000000" w:rsidRDefault="00000000" w:rsidRPr="00000000" w14:paraId="00000049">
      <w:pPr>
        <w:spacing w:line="276" w:lineRule="auto"/>
        <w:jc w:val="both"/>
        <w:rPr/>
      </w:pPr>
      <w:r w:rsidDel="00000000" w:rsidR="00000000" w:rsidRPr="00000000">
        <w:rPr>
          <w:rtl w:val="0"/>
        </w:rPr>
      </w:r>
    </w:p>
    <w:p w:rsidR="00000000" w:rsidDel="00000000" w:rsidP="00000000" w:rsidRDefault="00000000" w:rsidRPr="00000000" w14:paraId="0000004A">
      <w:pPr>
        <w:spacing w:line="276" w:lineRule="auto"/>
        <w:jc w:val="both"/>
        <w:rPr/>
      </w:pPr>
      <w:r w:rsidDel="00000000" w:rsidR="00000000" w:rsidRPr="00000000">
        <w:rPr>
          <w:rtl w:val="0"/>
        </w:rPr>
        <w:t xml:space="preserve">Compatibilidad de dispositivo: El sistema debe ser compatible con smartphones Android de gama media o superior.</w:t>
      </w:r>
    </w:p>
    <w:p w:rsidR="00000000" w:rsidDel="00000000" w:rsidP="00000000" w:rsidRDefault="00000000" w:rsidRPr="00000000" w14:paraId="0000004B">
      <w:pPr>
        <w:spacing w:line="276" w:lineRule="auto"/>
        <w:rPr/>
      </w:pPr>
      <w:r w:rsidDel="00000000" w:rsidR="00000000" w:rsidRPr="00000000">
        <w:rPr>
          <w:rtl w:val="0"/>
        </w:rPr>
      </w:r>
    </w:p>
    <w:p w:rsidR="00000000" w:rsidDel="00000000" w:rsidP="00000000" w:rsidRDefault="00000000" w:rsidRPr="00000000" w14:paraId="0000004C">
      <w:pPr>
        <w:spacing w:line="276" w:lineRule="auto"/>
        <w:rPr>
          <w:b w:val="1"/>
          <w:bCs w:val="1"/>
        </w:rPr>
      </w:pPr>
      <w:r w:rsidDel="00000000" w:rsidR="00000000" w:rsidRPr="00000000">
        <w:rPr>
          <w:b w:val="1"/>
          <w:bCs w:val="1"/>
          <w:rtl w:val="0"/>
        </w:rPr>
        <w:t xml:space="preserve">Calidad del modelo IA</w:t>
      </w:r>
    </w:p>
    <w:p w:rsidR="00000000" w:rsidDel="00000000" w:rsidP="00000000" w:rsidRDefault="00000000" w:rsidRPr="00000000" w14:paraId="0000004D">
      <w:pPr>
        <w:spacing w:line="276" w:lineRule="auto"/>
        <w:jc w:val="both"/>
        <w:rPr/>
      </w:pPr>
      <w:r w:rsidDel="00000000" w:rsidR="00000000" w:rsidRPr="00000000">
        <w:rPr>
          <w:rtl w:val="0"/>
        </w:rPr>
      </w:r>
    </w:p>
    <w:p w:rsidR="00000000" w:rsidDel="00000000" w:rsidP="00000000" w:rsidRDefault="00000000" w:rsidRPr="00000000" w14:paraId="0000004E">
      <w:pPr>
        <w:spacing w:line="276" w:lineRule="auto"/>
        <w:jc w:val="both"/>
        <w:rPr/>
      </w:pPr>
      <w:r w:rsidDel="00000000" w:rsidR="00000000" w:rsidRPr="00000000">
        <w:rPr>
          <w:rtl w:val="0"/>
        </w:rPr>
        <w:t xml:space="preserve">Estandarización de imágenes: Todas las imágenes deben ser preprocesadas (eliminación de fondo, normalización de luminosidad) antes de enviarse al modelo. Considerar más, porque falta investigar cuáles son las mínimas necesarias para nuestro caso (en una estación piscícola)</w:t>
      </w:r>
    </w:p>
    <w:p w:rsidR="00000000" w:rsidDel="00000000" w:rsidP="00000000" w:rsidRDefault="00000000" w:rsidRPr="00000000" w14:paraId="0000004F">
      <w:pPr>
        <w:spacing w:line="276" w:lineRule="auto"/>
        <w:jc w:val="both"/>
        <w:rPr/>
      </w:pPr>
      <w:r w:rsidDel="00000000" w:rsidR="00000000" w:rsidRPr="00000000">
        <w:rPr>
          <w:rtl w:val="0"/>
        </w:rPr>
      </w:r>
    </w:p>
    <w:p w:rsidR="00000000" w:rsidDel="00000000" w:rsidP="00000000" w:rsidRDefault="00000000" w:rsidRPr="00000000" w14:paraId="00000050">
      <w:pPr>
        <w:spacing w:line="276" w:lineRule="auto"/>
        <w:jc w:val="both"/>
        <w:rPr/>
      </w:pPr>
      <w:r w:rsidDel="00000000" w:rsidR="00000000" w:rsidRPr="00000000">
        <w:rPr>
          <w:rtl w:val="0"/>
        </w:rPr>
        <w:t xml:space="preserve">Protección de datos: Los datos personales y de estaciones deben almacenarse de forma segura, cumpliendo la Ley 1581 de protección de datos de Colombia.  (falta revisar qué es esto, porque debido a complejidad podemos ignorarlo parcialmente).</w:t>
      </w:r>
    </w:p>
    <w:p w:rsidR="00000000" w:rsidDel="00000000" w:rsidP="00000000" w:rsidRDefault="00000000" w:rsidRPr="00000000" w14:paraId="00000051">
      <w:pPr>
        <w:spacing w:line="276" w:lineRule="auto"/>
        <w:jc w:val="both"/>
        <w:rPr/>
      </w:pPr>
      <w:r w:rsidDel="00000000" w:rsidR="00000000" w:rsidRPr="00000000">
        <w:rPr>
          <w:rtl w:val="0"/>
        </w:rPr>
      </w:r>
    </w:p>
    <w:p w:rsidR="00000000" w:rsidDel="00000000" w:rsidP="00000000" w:rsidRDefault="00000000" w:rsidRPr="00000000" w14:paraId="00000052">
      <w:pPr>
        <w:numPr>
          <w:ilvl w:val="0"/>
          <w:numId w:val="2"/>
        </w:numPr>
        <w:spacing w:line="276" w:lineRule="auto"/>
        <w:ind w:left="720" w:hanging="360"/>
        <w:rPr>
          <w:b w:val="1"/>
          <w:bCs w:val="1"/>
          <w:sz w:val="24"/>
          <w:szCs w:val="24"/>
        </w:rPr>
      </w:pPr>
      <w:r w:rsidDel="00000000" w:rsidR="00000000" w:rsidRPr="00000000">
        <w:rPr>
          <w:b w:val="1"/>
          <w:bCs w:val="1"/>
          <w:sz w:val="24"/>
          <w:szCs w:val="24"/>
          <w:rtl w:val="0"/>
        </w:rPr>
        <w:t xml:space="preserve">Casos de uso identificados</w:t>
      </w:r>
    </w:p>
    <w:p w:rsidR="00000000" w:rsidDel="00000000" w:rsidP="00000000" w:rsidRDefault="00000000" w:rsidRPr="00000000" w14:paraId="00000053">
      <w:pPr>
        <w:spacing w:line="276" w:lineRule="auto"/>
        <w:jc w:val="both"/>
        <w:rPr/>
      </w:pPr>
      <w:r w:rsidDel="00000000" w:rsidR="00000000" w:rsidRPr="00000000">
        <w:rPr>
          <w:rtl w:val="0"/>
        </w:rPr>
      </w:r>
    </w:p>
    <w:p w:rsidR="00000000" w:rsidDel="00000000" w:rsidP="00000000" w:rsidRDefault="00000000" w:rsidRPr="00000000" w14:paraId="00000054">
      <w:pPr>
        <w:spacing w:line="276" w:lineRule="auto"/>
        <w:jc w:val="both"/>
        <w:rPr/>
      </w:pPr>
      <w:r w:rsidDel="00000000" w:rsidR="00000000" w:rsidRPr="00000000">
        <w:rPr>
          <w:b w:val="1"/>
          <w:bCs w:val="1"/>
          <w:rtl w:val="0"/>
        </w:rPr>
        <w:t xml:space="preserve">Registrar lote de evaluación:</w:t>
      </w:r>
      <w:r w:rsidDel="00000000" w:rsidR="00000000" w:rsidRPr="00000000">
        <w:rPr>
          <w:rtl w:val="0"/>
        </w:rPr>
        <w:t xml:space="preserve"> El usuario registra un nuevo lote con datos del pescado y la estación de origen. (Actores: Piscicultor)</w:t>
      </w:r>
    </w:p>
    <w:p w:rsidR="00000000" w:rsidDel="00000000" w:rsidP="00000000" w:rsidRDefault="00000000" w:rsidRPr="00000000" w14:paraId="00000055">
      <w:pPr>
        <w:spacing w:line="276" w:lineRule="auto"/>
        <w:jc w:val="both"/>
        <w:rPr/>
      </w:pPr>
      <w:r w:rsidDel="00000000" w:rsidR="00000000" w:rsidRPr="00000000">
        <w:rPr>
          <w:rtl w:val="0"/>
        </w:rPr>
      </w:r>
    </w:p>
    <w:p w:rsidR="00000000" w:rsidDel="00000000" w:rsidP="00000000" w:rsidRDefault="00000000" w:rsidRPr="00000000" w14:paraId="00000056">
      <w:pPr>
        <w:spacing w:line="276" w:lineRule="auto"/>
        <w:jc w:val="both"/>
        <w:rPr/>
      </w:pPr>
      <w:r w:rsidDel="00000000" w:rsidR="00000000" w:rsidRPr="00000000">
        <w:rPr>
          <w:b w:val="1"/>
          <w:bCs w:val="1"/>
          <w:rtl w:val="0"/>
        </w:rPr>
        <w:t xml:space="preserve">Preprocesamiento de la imágen:</w:t>
      </w:r>
      <w:r w:rsidDel="00000000" w:rsidR="00000000" w:rsidRPr="00000000">
        <w:rPr>
          <w:rtl w:val="0"/>
        </w:rPr>
        <w:t xml:space="preserve"> El usuario fotografía un pescado siguiendo la guía visual de la app. (Actores: Piscicultor)</w:t>
      </w:r>
    </w:p>
    <w:p w:rsidR="00000000" w:rsidDel="00000000" w:rsidP="00000000" w:rsidRDefault="00000000" w:rsidRPr="00000000" w14:paraId="00000057">
      <w:pPr>
        <w:spacing w:line="276" w:lineRule="auto"/>
        <w:rPr/>
      </w:pPr>
      <w:r w:rsidDel="00000000" w:rsidR="00000000" w:rsidRPr="00000000">
        <w:rPr>
          <w:rtl w:val="0"/>
        </w:rPr>
      </w:r>
    </w:p>
    <w:p w:rsidR="00000000" w:rsidDel="00000000" w:rsidP="00000000" w:rsidRDefault="00000000" w:rsidRPr="00000000" w14:paraId="00000058">
      <w:pPr>
        <w:spacing w:line="276" w:lineRule="auto"/>
        <w:jc w:val="both"/>
        <w:rPr/>
      </w:pPr>
      <w:r w:rsidDel="00000000" w:rsidR="00000000" w:rsidRPr="00000000">
        <w:rPr>
          <w:b w:val="1"/>
          <w:bCs w:val="1"/>
          <w:rtl w:val="0"/>
        </w:rPr>
        <w:t xml:space="preserve">Evaluar calidad con IA:</w:t>
      </w:r>
      <w:r w:rsidDel="00000000" w:rsidR="00000000" w:rsidRPr="00000000">
        <w:rPr>
          <w:rtl w:val="0"/>
        </w:rPr>
        <w:t xml:space="preserve"> El sistema procesa la imagen con el modelo neuronal, para específicamente los ojos y devuelve la clasificación de calidad. (Actores: Servidor, aunque aquí probablemente “servidor no es un actor, pero es para tenerlo en cuenta cambiarlo si es necesario)</w:t>
      </w:r>
    </w:p>
    <w:p w:rsidR="00000000" w:rsidDel="00000000" w:rsidP="00000000" w:rsidRDefault="00000000" w:rsidRPr="00000000" w14:paraId="00000059">
      <w:pPr>
        <w:spacing w:line="276" w:lineRule="auto"/>
        <w:jc w:val="both"/>
        <w:rPr/>
      </w:pPr>
      <w:r w:rsidDel="00000000" w:rsidR="00000000" w:rsidRPr="00000000">
        <w:rPr>
          <w:rtl w:val="0"/>
        </w:rPr>
      </w:r>
    </w:p>
    <w:p w:rsidR="00000000" w:rsidDel="00000000" w:rsidP="00000000" w:rsidRDefault="00000000" w:rsidRPr="00000000" w14:paraId="0000005A">
      <w:pPr>
        <w:spacing w:line="276" w:lineRule="auto"/>
        <w:jc w:val="both"/>
        <w:rPr/>
      </w:pPr>
      <w:r w:rsidDel="00000000" w:rsidR="00000000" w:rsidRPr="00000000">
        <w:rPr>
          <w:b w:val="1"/>
          <w:bCs w:val="1"/>
          <w:rtl w:val="0"/>
        </w:rPr>
        <w:t xml:space="preserve">Generar reporte del lote:</w:t>
      </w:r>
      <w:r w:rsidDel="00000000" w:rsidR="00000000" w:rsidRPr="00000000">
        <w:rPr>
          <w:rtl w:val="0"/>
        </w:rPr>
        <w:t xml:space="preserve"> El sistema consolida los resultados de todas las imágenes del lote y genera el reporte final. (Actores: Piscicultor)</w:t>
      </w:r>
    </w:p>
    <w:p w:rsidR="00000000" w:rsidDel="00000000" w:rsidP="00000000" w:rsidRDefault="00000000" w:rsidRPr="00000000" w14:paraId="0000005B">
      <w:pPr>
        <w:spacing w:line="276" w:lineRule="auto"/>
        <w:jc w:val="both"/>
        <w:rPr/>
      </w:pPr>
      <w:r w:rsidDel="00000000" w:rsidR="00000000" w:rsidRPr="00000000">
        <w:rPr>
          <w:rtl w:val="0"/>
        </w:rPr>
      </w:r>
    </w:p>
    <w:p w:rsidR="00000000" w:rsidDel="00000000" w:rsidP="00000000" w:rsidRDefault="00000000" w:rsidRPr="00000000" w14:paraId="0000005C">
      <w:pPr>
        <w:spacing w:line="276" w:lineRule="auto"/>
        <w:jc w:val="both"/>
        <w:rPr/>
      </w:pPr>
      <w:r w:rsidDel="00000000" w:rsidR="00000000" w:rsidRPr="00000000">
        <w:rPr>
          <w:rtl w:val="0"/>
        </w:rPr>
        <w:t xml:space="preserve">Gestionar sincronización offline: Al recuperar conexión, el sistema sincroniza imágenes y registros capturados sin internet. (Actores: Psicultor)</w:t>
      </w:r>
    </w:p>
    <w:p w:rsidR="00000000" w:rsidDel="00000000" w:rsidP="00000000" w:rsidRDefault="00000000" w:rsidRPr="00000000" w14:paraId="0000005D">
      <w:pPr>
        <w:spacing w:line="276" w:lineRule="auto"/>
        <w:jc w:val="both"/>
        <w:rPr/>
      </w:pPr>
      <w:r w:rsidDel="00000000" w:rsidR="00000000" w:rsidRPr="00000000">
        <w:rPr>
          <w:rtl w:val="0"/>
        </w:rPr>
      </w:r>
    </w:p>
    <w:p w:rsidR="00000000" w:rsidDel="00000000" w:rsidP="00000000" w:rsidRDefault="00000000" w:rsidRPr="00000000" w14:paraId="0000005E">
      <w:pPr>
        <w:spacing w:line="276" w:lineRule="auto"/>
        <w:jc w:val="both"/>
        <w:rPr/>
      </w:pPr>
      <w:r w:rsidDel="00000000" w:rsidR="00000000" w:rsidRPr="00000000">
        <w:rPr>
          <w:rtl w:val="0"/>
        </w:rPr>
      </w:r>
    </w:p>
    <w:p w:rsidR="00000000" w:rsidDel="00000000" w:rsidP="00000000" w:rsidRDefault="00000000" w:rsidRPr="00000000" w14:paraId="0000005F">
      <w:pPr>
        <w:spacing w:line="276" w:lineRule="auto"/>
        <w:jc w:val="both"/>
        <w:rPr/>
      </w:pPr>
      <w:r w:rsidDel="00000000" w:rsidR="00000000" w:rsidRPr="00000000">
        <w:rPr>
          <w:rtl w:val="0"/>
        </w:rPr>
      </w:r>
    </w:p>
    <w:p w:rsidR="00000000" w:rsidDel="00000000" w:rsidP="00000000" w:rsidRDefault="00000000" w:rsidRPr="00000000" w14:paraId="00000060">
      <w:pPr>
        <w:spacing w:line="276" w:lineRule="auto"/>
        <w:rPr/>
      </w:pPr>
      <w:r w:rsidDel="00000000" w:rsidR="00000000" w:rsidRPr="00000000">
        <w:rPr>
          <w:rtl w:val="0"/>
        </w:rPr>
      </w:r>
    </w:p>
    <w:p w:rsidR="00000000" w:rsidDel="00000000" w:rsidP="00000000" w:rsidRDefault="00000000" w:rsidRPr="00000000" w14:paraId="00000061">
      <w:pPr>
        <w:numPr>
          <w:ilvl w:val="0"/>
          <w:numId w:val="2"/>
        </w:numPr>
        <w:spacing w:line="276" w:lineRule="auto"/>
        <w:ind w:left="720" w:hanging="360"/>
        <w:rPr>
          <w:b w:val="1"/>
          <w:bCs w:val="1"/>
          <w:sz w:val="24"/>
          <w:szCs w:val="24"/>
        </w:rPr>
      </w:pPr>
      <w:r w:rsidDel="00000000" w:rsidR="00000000" w:rsidRPr="00000000">
        <w:rPr>
          <w:b w:val="1"/>
          <w:bCs w:val="1"/>
          <w:sz w:val="24"/>
          <w:szCs w:val="24"/>
          <w:rtl w:val="0"/>
        </w:rPr>
        <w:t xml:space="preserve">Glosario</w:t>
      </w:r>
    </w:p>
    <w:p w:rsidR="00000000" w:rsidDel="00000000" w:rsidP="00000000" w:rsidRDefault="00000000" w:rsidRPr="00000000" w14:paraId="00000062">
      <w:pPr>
        <w:spacing w:line="276" w:lineRule="auto"/>
        <w:rPr/>
      </w:pPr>
      <w:r w:rsidDel="00000000" w:rsidR="00000000" w:rsidRPr="00000000">
        <w:rPr>
          <w:rtl w:val="0"/>
        </w:rPr>
      </w:r>
    </w:p>
    <w:tbl>
      <w:tblPr>
        <w:tblStyle w:val="Table1"/>
        <w:tblW w:w="888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65"/>
        <w:gridCol w:w="6315"/>
        <w:tblGridChange w:id="0">
          <w:tblGrid>
            <w:gridCol w:w="2565"/>
            <w:gridCol w:w="6315"/>
          </w:tblGrid>
        </w:tblGridChange>
      </w:tblGrid>
      <w:tr>
        <w:trPr>
          <w:cantSplit w:val="0"/>
          <w:trHeight w:val="435" w:hRule="atLeast"/>
          <w:tblHeader w:val="0"/>
        </w:trPr>
        <w:tc>
          <w:tcPr>
            <w:tcBorders>
              <w:top w:color="1f4e79" w:space="0" w:sz="5" w:val="single"/>
              <w:left w:color="1f4e79" w:space="0" w:sz="5" w:val="single"/>
              <w:bottom w:color="1f4e79" w:space="0" w:sz="5" w:val="single"/>
              <w:right w:color="1f4e79"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63">
            <w:pPr>
              <w:spacing w:line="276" w:lineRule="auto"/>
              <w:jc w:val="center"/>
              <w:rPr>
                <w:b w:val="1"/>
                <w:bCs w:val="1"/>
                <w:color w:val="ffffff"/>
                <w:sz w:val="18"/>
                <w:szCs w:val="18"/>
              </w:rPr>
            </w:pPr>
            <w:r w:rsidDel="00000000" w:rsidR="00000000" w:rsidRPr="00000000">
              <w:rPr>
                <w:b w:val="1"/>
                <w:bCs w:val="1"/>
                <w:color w:val="ffffff"/>
                <w:sz w:val="18"/>
                <w:szCs w:val="18"/>
                <w:rtl w:val="0"/>
              </w:rPr>
              <w:t xml:space="preserve">Término</w:t>
            </w:r>
          </w:p>
        </w:tc>
        <w:tc>
          <w:tcPr>
            <w:tcBorders>
              <w:top w:color="1f4e79" w:space="0" w:sz="5" w:val="single"/>
              <w:left w:color="1f4e79" w:space="0" w:sz="5" w:val="single"/>
              <w:bottom w:color="1f4e79" w:space="0" w:sz="5" w:val="single"/>
              <w:right w:color="1f4e79"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64">
            <w:pPr>
              <w:spacing w:line="276" w:lineRule="auto"/>
              <w:jc w:val="center"/>
              <w:rPr>
                <w:b w:val="1"/>
                <w:bCs w:val="1"/>
                <w:color w:val="ffffff"/>
                <w:sz w:val="18"/>
                <w:szCs w:val="18"/>
              </w:rPr>
            </w:pPr>
            <w:r w:rsidDel="00000000" w:rsidR="00000000" w:rsidRPr="00000000">
              <w:rPr>
                <w:b w:val="1"/>
                <w:bCs w:val="1"/>
                <w:color w:val="ffffff"/>
                <w:sz w:val="18"/>
                <w:szCs w:val="18"/>
                <w:rtl w:val="0"/>
              </w:rPr>
              <w:t xml:space="preserve">Definición</w:t>
            </w:r>
          </w:p>
        </w:tc>
      </w:tr>
      <w:tr>
        <w:trPr>
          <w:cantSplit w:val="0"/>
          <w:trHeight w:val="585" w:hRule="atLeast"/>
          <w:tblHeader w:val="0"/>
        </w:trPr>
        <w:tc>
          <w:tcPr>
            <w:tcBorders>
              <w:top w:color="aecde4" w:space="0" w:sz="5" w:val="single"/>
              <w:left w:color="aecde4" w:space="0" w:sz="5" w:val="single"/>
              <w:bottom w:color="aecde4" w:space="0" w:sz="5" w:val="single"/>
              <w:right w:color="aecde4"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5">
            <w:pPr>
              <w:spacing w:line="276" w:lineRule="auto"/>
              <w:rPr>
                <w:b w:val="1"/>
                <w:bCs w:val="1"/>
                <w:sz w:val="18"/>
                <w:szCs w:val="18"/>
              </w:rPr>
            </w:pPr>
            <w:r w:rsidDel="00000000" w:rsidR="00000000" w:rsidRPr="00000000">
              <w:rPr>
                <w:b w:val="1"/>
                <w:bCs w:val="1"/>
                <w:sz w:val="18"/>
                <w:szCs w:val="18"/>
                <w:rtl w:val="0"/>
              </w:rPr>
              <w:t xml:space="preserve">Análisis sensorial</w:t>
            </w:r>
          </w:p>
        </w:tc>
        <w:tc>
          <w:tcPr>
            <w:tcBorders>
              <w:top w:color="aecde4" w:space="0" w:sz="5" w:val="single"/>
              <w:left w:color="aecde4" w:space="0" w:sz="5" w:val="single"/>
              <w:bottom w:color="aecde4" w:space="0" w:sz="5" w:val="single"/>
              <w:right w:color="aecde4"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6">
            <w:pPr>
              <w:spacing w:line="276" w:lineRule="auto"/>
              <w:rPr>
                <w:sz w:val="18"/>
                <w:szCs w:val="18"/>
              </w:rPr>
            </w:pPr>
            <w:r w:rsidDel="00000000" w:rsidR="00000000" w:rsidRPr="00000000">
              <w:rPr>
                <w:sz w:val="18"/>
                <w:szCs w:val="18"/>
                <w:rtl w:val="0"/>
              </w:rPr>
              <w:t xml:space="preserve">Método de evaluación de calidad realizado por un experto humano usando los sentidos (vista, olfato, tacto).</w:t>
            </w:r>
          </w:p>
        </w:tc>
      </w:tr>
      <w:tr>
        <w:trPr>
          <w:cantSplit w:val="0"/>
          <w:trHeight w:val="585" w:hRule="atLeast"/>
          <w:tblHeader w:val="0"/>
        </w:trPr>
        <w:tc>
          <w:tcPr>
            <w:tcBorders>
              <w:top w:color="aecde4" w:space="0" w:sz="5" w:val="single"/>
              <w:left w:color="aecde4" w:space="0" w:sz="5" w:val="single"/>
              <w:bottom w:color="aecde4" w:space="0" w:sz="5" w:val="single"/>
              <w:right w:color="aecde4" w:space="0" w:sz="5" w:val="single"/>
            </w:tcBorders>
            <w:shd w:fill="f2f7fb" w:val="clear"/>
            <w:tcMar>
              <w:top w:w="80.0" w:type="dxa"/>
              <w:left w:w="140.0" w:type="dxa"/>
              <w:bottom w:w="80.0" w:type="dxa"/>
              <w:right w:w="140.0" w:type="dxa"/>
            </w:tcMar>
            <w:vAlign w:val="top"/>
          </w:tcPr>
          <w:p w:rsidR="00000000" w:rsidDel="00000000" w:rsidP="00000000" w:rsidRDefault="00000000" w:rsidRPr="00000000" w14:paraId="00000067">
            <w:pPr>
              <w:spacing w:line="276" w:lineRule="auto"/>
              <w:rPr>
                <w:b w:val="1"/>
                <w:bCs w:val="1"/>
                <w:sz w:val="18"/>
                <w:szCs w:val="18"/>
              </w:rPr>
            </w:pPr>
            <w:r w:rsidDel="00000000" w:rsidR="00000000" w:rsidRPr="00000000">
              <w:rPr>
                <w:b w:val="1"/>
                <w:bCs w:val="1"/>
                <w:sz w:val="18"/>
                <w:szCs w:val="18"/>
                <w:rtl w:val="0"/>
              </w:rPr>
              <w:t xml:space="preserve">NTC 1443</w:t>
            </w:r>
          </w:p>
        </w:tc>
        <w:tc>
          <w:tcPr>
            <w:tcBorders>
              <w:top w:color="aecde4" w:space="0" w:sz="5" w:val="single"/>
              <w:left w:color="aecde4" w:space="0" w:sz="5" w:val="single"/>
              <w:bottom w:color="aecde4" w:space="0" w:sz="5" w:val="single"/>
              <w:right w:color="aecde4" w:space="0" w:sz="5" w:val="single"/>
            </w:tcBorders>
            <w:shd w:fill="f2f7fb" w:val="clear"/>
            <w:tcMar>
              <w:top w:w="80.0" w:type="dxa"/>
              <w:left w:w="140.0" w:type="dxa"/>
              <w:bottom w:w="80.0" w:type="dxa"/>
              <w:right w:w="140.0" w:type="dxa"/>
            </w:tcMar>
            <w:vAlign w:val="top"/>
          </w:tcPr>
          <w:p w:rsidR="00000000" w:rsidDel="00000000" w:rsidP="00000000" w:rsidRDefault="00000000" w:rsidRPr="00000000" w14:paraId="00000068">
            <w:pPr>
              <w:spacing w:line="276" w:lineRule="auto"/>
              <w:rPr>
                <w:sz w:val="18"/>
                <w:szCs w:val="18"/>
              </w:rPr>
            </w:pPr>
            <w:r w:rsidDel="00000000" w:rsidR="00000000" w:rsidRPr="00000000">
              <w:rPr>
                <w:sz w:val="18"/>
                <w:szCs w:val="18"/>
                <w:rtl w:val="0"/>
              </w:rPr>
              <w:t xml:space="preserve">Norma Técnica Colombiana que establece los parámetros para evaluar la calidad de carne de pescado.</w:t>
            </w:r>
          </w:p>
        </w:tc>
      </w:tr>
      <w:tr>
        <w:trPr>
          <w:cantSplit w:val="0"/>
          <w:trHeight w:val="585" w:hRule="atLeast"/>
          <w:tblHeader w:val="0"/>
        </w:trPr>
        <w:tc>
          <w:tcPr>
            <w:tcBorders>
              <w:top w:color="aecde4" w:space="0" w:sz="5" w:val="single"/>
              <w:left w:color="aecde4" w:space="0" w:sz="5" w:val="single"/>
              <w:bottom w:color="aecde4" w:space="0" w:sz="5" w:val="single"/>
              <w:right w:color="aecde4"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9">
            <w:pPr>
              <w:spacing w:line="276" w:lineRule="auto"/>
              <w:rPr>
                <w:b w:val="1"/>
                <w:bCs w:val="1"/>
                <w:sz w:val="18"/>
                <w:szCs w:val="18"/>
              </w:rPr>
            </w:pPr>
            <w:r w:rsidDel="00000000" w:rsidR="00000000" w:rsidRPr="00000000">
              <w:rPr>
                <w:b w:val="1"/>
                <w:bCs w:val="1"/>
                <w:sz w:val="18"/>
                <w:szCs w:val="18"/>
                <w:rtl w:val="0"/>
              </w:rPr>
              <w:t xml:space="preserve">Red neuronal convolucional (CNN)</w:t>
            </w:r>
          </w:p>
        </w:tc>
        <w:tc>
          <w:tcPr>
            <w:tcBorders>
              <w:top w:color="aecde4" w:space="0" w:sz="5" w:val="single"/>
              <w:left w:color="aecde4" w:space="0" w:sz="5" w:val="single"/>
              <w:bottom w:color="aecde4" w:space="0" w:sz="5" w:val="single"/>
              <w:right w:color="aecde4"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A">
            <w:pPr>
              <w:spacing w:line="276" w:lineRule="auto"/>
              <w:rPr>
                <w:sz w:val="18"/>
                <w:szCs w:val="18"/>
              </w:rPr>
            </w:pPr>
            <w:r w:rsidDel="00000000" w:rsidR="00000000" w:rsidRPr="00000000">
              <w:rPr>
                <w:sz w:val="18"/>
                <w:szCs w:val="18"/>
                <w:rtl w:val="0"/>
              </w:rPr>
              <w:t xml:space="preserve">Tipo de modelo de IA especializado en procesamiento y clasificación de imágenes.</w:t>
            </w:r>
          </w:p>
        </w:tc>
      </w:tr>
      <w:tr>
        <w:trPr>
          <w:cantSplit w:val="0"/>
          <w:trHeight w:val="390" w:hRule="atLeast"/>
          <w:tblHeader w:val="0"/>
        </w:trPr>
        <w:tc>
          <w:tcPr>
            <w:tcBorders>
              <w:top w:color="aecde4" w:space="0" w:sz="5" w:val="single"/>
              <w:left w:color="aecde4" w:space="0" w:sz="5" w:val="single"/>
              <w:bottom w:color="aecde4" w:space="0" w:sz="5" w:val="single"/>
              <w:right w:color="aecde4" w:space="0" w:sz="5" w:val="single"/>
            </w:tcBorders>
            <w:shd w:fill="f2f7fb" w:val="clear"/>
            <w:tcMar>
              <w:top w:w="80.0" w:type="dxa"/>
              <w:left w:w="140.0" w:type="dxa"/>
              <w:bottom w:w="80.0" w:type="dxa"/>
              <w:right w:w="140.0" w:type="dxa"/>
            </w:tcMar>
            <w:vAlign w:val="top"/>
          </w:tcPr>
          <w:p w:rsidR="00000000" w:rsidDel="00000000" w:rsidP="00000000" w:rsidRDefault="00000000" w:rsidRPr="00000000" w14:paraId="0000006B">
            <w:pPr>
              <w:spacing w:line="276" w:lineRule="auto"/>
              <w:rPr>
                <w:b w:val="1"/>
                <w:bCs w:val="1"/>
                <w:sz w:val="18"/>
                <w:szCs w:val="18"/>
              </w:rPr>
            </w:pPr>
            <w:r w:rsidDel="00000000" w:rsidR="00000000" w:rsidRPr="00000000">
              <w:rPr>
                <w:b w:val="1"/>
                <w:bCs w:val="1"/>
                <w:sz w:val="18"/>
                <w:szCs w:val="18"/>
                <w:rtl w:val="0"/>
              </w:rPr>
              <w:t xml:space="preserve">Estación piscícola</w:t>
            </w:r>
          </w:p>
        </w:tc>
        <w:tc>
          <w:tcPr>
            <w:tcBorders>
              <w:top w:color="aecde4" w:space="0" w:sz="5" w:val="single"/>
              <w:left w:color="aecde4" w:space="0" w:sz="5" w:val="single"/>
              <w:bottom w:color="aecde4" w:space="0" w:sz="5" w:val="single"/>
              <w:right w:color="aecde4" w:space="0" w:sz="5" w:val="single"/>
            </w:tcBorders>
            <w:shd w:fill="f2f7fb" w:val="clear"/>
            <w:tcMar>
              <w:top w:w="80.0" w:type="dxa"/>
              <w:left w:w="140.0" w:type="dxa"/>
              <w:bottom w:w="80.0" w:type="dxa"/>
              <w:right w:w="140.0" w:type="dxa"/>
            </w:tcMar>
            <w:vAlign w:val="top"/>
          </w:tcPr>
          <w:p w:rsidR="00000000" w:rsidDel="00000000" w:rsidP="00000000" w:rsidRDefault="00000000" w:rsidRPr="00000000" w14:paraId="0000006C">
            <w:pPr>
              <w:spacing w:line="276" w:lineRule="auto"/>
              <w:rPr>
                <w:sz w:val="18"/>
                <w:szCs w:val="18"/>
              </w:rPr>
            </w:pPr>
            <w:r w:rsidDel="00000000" w:rsidR="00000000" w:rsidRPr="00000000">
              <w:rPr>
                <w:sz w:val="18"/>
                <w:szCs w:val="18"/>
                <w:rtl w:val="0"/>
              </w:rPr>
              <w:t xml:space="preserve">Instalación donde se cultiva y cría pescado de forma controlada.</w:t>
            </w:r>
          </w:p>
        </w:tc>
      </w:tr>
      <w:tr>
        <w:trPr>
          <w:cantSplit w:val="0"/>
          <w:trHeight w:val="585" w:hRule="atLeast"/>
          <w:tblHeader w:val="0"/>
        </w:trPr>
        <w:tc>
          <w:tcPr>
            <w:tcBorders>
              <w:top w:color="aecde4" w:space="0" w:sz="5" w:val="single"/>
              <w:left w:color="aecde4" w:space="0" w:sz="5" w:val="single"/>
              <w:bottom w:color="aecde4" w:space="0" w:sz="5" w:val="single"/>
              <w:right w:color="aecde4"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D">
            <w:pPr>
              <w:spacing w:line="276" w:lineRule="auto"/>
              <w:rPr>
                <w:b w:val="1"/>
                <w:bCs w:val="1"/>
                <w:sz w:val="18"/>
                <w:szCs w:val="18"/>
              </w:rPr>
            </w:pPr>
            <w:r w:rsidDel="00000000" w:rsidR="00000000" w:rsidRPr="00000000">
              <w:rPr>
                <w:b w:val="1"/>
                <w:bCs w:val="1"/>
                <w:sz w:val="18"/>
                <w:szCs w:val="18"/>
                <w:rtl w:val="0"/>
              </w:rPr>
              <w:t xml:space="preserve">Freemium</w:t>
            </w:r>
          </w:p>
        </w:tc>
        <w:tc>
          <w:tcPr>
            <w:tcBorders>
              <w:top w:color="aecde4" w:space="0" w:sz="5" w:val="single"/>
              <w:left w:color="aecde4" w:space="0" w:sz="5" w:val="single"/>
              <w:bottom w:color="aecde4" w:space="0" w:sz="5" w:val="single"/>
              <w:right w:color="aecde4"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E">
            <w:pPr>
              <w:spacing w:line="276" w:lineRule="auto"/>
              <w:rPr>
                <w:sz w:val="18"/>
                <w:szCs w:val="18"/>
              </w:rPr>
            </w:pPr>
            <w:r w:rsidDel="00000000" w:rsidR="00000000" w:rsidRPr="00000000">
              <w:rPr>
                <w:sz w:val="18"/>
                <w:szCs w:val="18"/>
                <w:rtl w:val="0"/>
              </w:rPr>
              <w:t xml:space="preserve">Modelo de negocio donde el acceso básico es gratuito y las funcionalidades avanzadas son de pago.</w:t>
            </w:r>
          </w:p>
        </w:tc>
      </w:tr>
      <w:tr>
        <w:trPr>
          <w:cantSplit w:val="0"/>
          <w:trHeight w:val="431.0595703125" w:hRule="atLeast"/>
          <w:tblHeader w:val="0"/>
        </w:trPr>
        <w:tc>
          <w:tcPr>
            <w:tcBorders>
              <w:top w:color="aecde4" w:space="0" w:sz="5" w:val="single"/>
              <w:left w:color="aecde4" w:space="0" w:sz="5" w:val="single"/>
              <w:bottom w:color="aecde4" w:space="0" w:sz="5" w:val="single"/>
              <w:right w:color="aecde4" w:space="0" w:sz="5" w:val="single"/>
            </w:tcBorders>
            <w:shd w:fill="f2f7fb" w:val="clear"/>
            <w:tcMar>
              <w:top w:w="80.0" w:type="dxa"/>
              <w:left w:w="140.0" w:type="dxa"/>
              <w:bottom w:w="80.0" w:type="dxa"/>
              <w:right w:w="140.0" w:type="dxa"/>
            </w:tcMar>
            <w:vAlign w:val="top"/>
          </w:tcPr>
          <w:p w:rsidR="00000000" w:rsidDel="00000000" w:rsidP="00000000" w:rsidRDefault="00000000" w:rsidRPr="00000000" w14:paraId="0000006F">
            <w:pPr>
              <w:spacing w:line="276" w:lineRule="auto"/>
              <w:rPr>
                <w:b w:val="1"/>
                <w:bCs w:val="1"/>
                <w:sz w:val="18"/>
                <w:szCs w:val="18"/>
              </w:rPr>
            </w:pPr>
            <w:r w:rsidDel="00000000" w:rsidR="00000000" w:rsidRPr="00000000">
              <w:rPr>
                <w:b w:val="1"/>
                <w:bCs w:val="1"/>
                <w:sz w:val="18"/>
                <w:szCs w:val="18"/>
                <w:rtl w:val="0"/>
              </w:rPr>
              <w:t xml:space="preserve">Preprocesamiento</w:t>
            </w:r>
          </w:p>
        </w:tc>
        <w:tc>
          <w:tcPr>
            <w:tcBorders>
              <w:top w:color="aecde4" w:space="0" w:sz="5" w:val="single"/>
              <w:left w:color="aecde4" w:space="0" w:sz="5" w:val="single"/>
              <w:bottom w:color="aecde4" w:space="0" w:sz="5" w:val="single"/>
              <w:right w:color="aecde4" w:space="0" w:sz="5" w:val="single"/>
            </w:tcBorders>
            <w:shd w:fill="f2f7fb" w:val="clear"/>
            <w:tcMar>
              <w:top w:w="80.0" w:type="dxa"/>
              <w:left w:w="140.0" w:type="dxa"/>
              <w:bottom w:w="80.0" w:type="dxa"/>
              <w:right w:w="140.0" w:type="dxa"/>
            </w:tcMar>
            <w:vAlign w:val="top"/>
          </w:tcPr>
          <w:p w:rsidR="00000000" w:rsidDel="00000000" w:rsidP="00000000" w:rsidRDefault="00000000" w:rsidRPr="00000000" w14:paraId="00000070">
            <w:pPr>
              <w:spacing w:line="276" w:lineRule="auto"/>
              <w:rPr>
                <w:sz w:val="18"/>
                <w:szCs w:val="18"/>
              </w:rPr>
            </w:pPr>
            <w:r w:rsidDel="00000000" w:rsidR="00000000" w:rsidRPr="00000000">
              <w:rPr>
                <w:sz w:val="18"/>
                <w:szCs w:val="18"/>
                <w:rtl w:val="0"/>
              </w:rPr>
              <w:t xml:space="preserve">Transformaciones aplicadas a una imagen antes del modelo (normalización, eliminación de fondo, etc.).</w:t>
            </w:r>
          </w:p>
        </w:tc>
      </w:tr>
      <w:tr>
        <w:trPr>
          <w:cantSplit w:val="0"/>
          <w:trHeight w:val="585" w:hRule="atLeast"/>
          <w:tblHeader w:val="0"/>
        </w:trPr>
        <w:tc>
          <w:tcPr>
            <w:tcBorders>
              <w:top w:color="aecde4" w:space="0" w:sz="5" w:val="single"/>
              <w:left w:color="aecde4" w:space="0" w:sz="5" w:val="single"/>
              <w:bottom w:color="aecde4" w:space="0" w:sz="5" w:val="single"/>
              <w:right w:color="aecde4"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71">
            <w:pPr>
              <w:spacing w:line="276" w:lineRule="auto"/>
              <w:rPr>
                <w:b w:val="1"/>
                <w:bCs w:val="1"/>
                <w:sz w:val="18"/>
                <w:szCs w:val="18"/>
              </w:rPr>
            </w:pPr>
            <w:r w:rsidDel="00000000" w:rsidR="00000000" w:rsidRPr="00000000">
              <w:rPr>
                <w:b w:val="1"/>
                <w:bCs w:val="1"/>
                <w:sz w:val="18"/>
                <w:szCs w:val="18"/>
                <w:rtl w:val="0"/>
              </w:rPr>
              <w:t xml:space="preserve">Lote</w:t>
            </w:r>
          </w:p>
        </w:tc>
        <w:tc>
          <w:tcPr>
            <w:tcBorders>
              <w:top w:color="aecde4" w:space="0" w:sz="5" w:val="single"/>
              <w:left w:color="aecde4" w:space="0" w:sz="5" w:val="single"/>
              <w:bottom w:color="aecde4" w:space="0" w:sz="5" w:val="single"/>
              <w:right w:color="aecde4"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72">
            <w:pPr>
              <w:spacing w:line="276" w:lineRule="auto"/>
              <w:rPr>
                <w:sz w:val="18"/>
                <w:szCs w:val="18"/>
              </w:rPr>
            </w:pPr>
            <w:r w:rsidDel="00000000" w:rsidR="00000000" w:rsidRPr="00000000">
              <w:rPr>
                <w:sz w:val="18"/>
                <w:szCs w:val="18"/>
                <w:rtl w:val="0"/>
              </w:rPr>
              <w:t xml:space="preserve">Conjunto de pescados de la misma especie y procedencia evaluados en una sesión.</w:t>
            </w:r>
          </w:p>
        </w:tc>
      </w:tr>
      <w:tr>
        <w:trPr>
          <w:cantSplit w:val="0"/>
          <w:trHeight w:val="585" w:hRule="atLeast"/>
          <w:tblHeader w:val="0"/>
        </w:trPr>
        <w:tc>
          <w:tcPr>
            <w:tcBorders>
              <w:top w:color="aecde4" w:space="0" w:sz="5" w:val="single"/>
              <w:left w:color="aecde4" w:space="0" w:sz="5" w:val="single"/>
              <w:bottom w:color="aecde4" w:space="0" w:sz="5" w:val="single"/>
              <w:right w:color="aecde4" w:space="0" w:sz="5" w:val="single"/>
            </w:tcBorders>
            <w:shd w:fill="f2f7fb" w:val="clear"/>
            <w:tcMar>
              <w:top w:w="80.0" w:type="dxa"/>
              <w:left w:w="140.0" w:type="dxa"/>
              <w:bottom w:w="80.0" w:type="dxa"/>
              <w:right w:w="140.0" w:type="dxa"/>
            </w:tcMar>
            <w:vAlign w:val="top"/>
          </w:tcPr>
          <w:p w:rsidR="00000000" w:rsidDel="00000000" w:rsidP="00000000" w:rsidRDefault="00000000" w:rsidRPr="00000000" w14:paraId="00000073">
            <w:pPr>
              <w:spacing w:line="276" w:lineRule="auto"/>
              <w:rPr>
                <w:b w:val="1"/>
                <w:bCs w:val="1"/>
                <w:sz w:val="18"/>
                <w:szCs w:val="18"/>
              </w:rPr>
            </w:pPr>
            <w:r w:rsidDel="00000000" w:rsidR="00000000" w:rsidRPr="00000000">
              <w:rPr>
                <w:b w:val="1"/>
                <w:bCs w:val="1"/>
                <w:sz w:val="18"/>
                <w:szCs w:val="18"/>
                <w:rtl w:val="0"/>
              </w:rPr>
              <w:t xml:space="preserve">Trazabilidad</w:t>
            </w:r>
          </w:p>
        </w:tc>
        <w:tc>
          <w:tcPr>
            <w:tcBorders>
              <w:top w:color="aecde4" w:space="0" w:sz="5" w:val="single"/>
              <w:left w:color="aecde4" w:space="0" w:sz="5" w:val="single"/>
              <w:bottom w:color="aecde4" w:space="0" w:sz="5" w:val="single"/>
              <w:right w:color="aecde4" w:space="0" w:sz="5" w:val="single"/>
            </w:tcBorders>
            <w:shd w:fill="f2f7fb" w:val="clear"/>
            <w:tcMar>
              <w:top w:w="80.0" w:type="dxa"/>
              <w:left w:w="140.0" w:type="dxa"/>
              <w:bottom w:w="80.0" w:type="dxa"/>
              <w:right w:w="140.0" w:type="dxa"/>
            </w:tcMar>
            <w:vAlign w:val="top"/>
          </w:tcPr>
          <w:p w:rsidR="00000000" w:rsidDel="00000000" w:rsidP="00000000" w:rsidRDefault="00000000" w:rsidRPr="00000000" w14:paraId="00000074">
            <w:pPr>
              <w:spacing w:line="276" w:lineRule="auto"/>
              <w:rPr>
                <w:sz w:val="18"/>
                <w:szCs w:val="18"/>
              </w:rPr>
            </w:pPr>
            <w:r w:rsidDel="00000000" w:rsidR="00000000" w:rsidRPr="00000000">
              <w:rPr>
                <w:sz w:val="18"/>
                <w:szCs w:val="18"/>
                <w:rtl w:val="0"/>
              </w:rPr>
              <w:t xml:space="preserve">Capacidad de seguir el recorrido de un producto alimentario a lo largo de toda la cadena productiva.</w:t>
            </w:r>
          </w:p>
        </w:tc>
      </w:tr>
      <w:tr>
        <w:trPr>
          <w:cantSplit w:val="0"/>
          <w:trHeight w:val="585" w:hRule="atLeast"/>
          <w:tblHeader w:val="0"/>
        </w:trPr>
        <w:tc>
          <w:tcPr>
            <w:tcBorders>
              <w:top w:color="aecde4" w:space="0" w:sz="5" w:val="single"/>
              <w:left w:color="aecde4" w:space="0" w:sz="5" w:val="single"/>
              <w:bottom w:color="aecde4" w:space="0" w:sz="5" w:val="single"/>
              <w:right w:color="aecde4"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75">
            <w:pPr>
              <w:spacing w:line="276" w:lineRule="auto"/>
              <w:rPr>
                <w:b w:val="1"/>
                <w:bCs w:val="1"/>
                <w:sz w:val="18"/>
                <w:szCs w:val="18"/>
              </w:rPr>
            </w:pPr>
            <w:r w:rsidDel="00000000" w:rsidR="00000000" w:rsidRPr="00000000">
              <w:rPr>
                <w:b w:val="1"/>
                <w:bCs w:val="1"/>
                <w:sz w:val="18"/>
                <w:szCs w:val="18"/>
                <w:rtl w:val="0"/>
              </w:rPr>
              <w:t xml:space="preserve">Variable morfológica</w:t>
            </w:r>
          </w:p>
        </w:tc>
        <w:tc>
          <w:tcPr>
            <w:tcBorders>
              <w:top w:color="aecde4" w:space="0" w:sz="5" w:val="single"/>
              <w:left w:color="aecde4" w:space="0" w:sz="5" w:val="single"/>
              <w:bottom w:color="aecde4" w:space="0" w:sz="5" w:val="single"/>
              <w:right w:color="aecde4"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76">
            <w:pPr>
              <w:spacing w:line="276" w:lineRule="auto"/>
              <w:rPr>
                <w:sz w:val="18"/>
                <w:szCs w:val="18"/>
              </w:rPr>
            </w:pPr>
            <w:r w:rsidDel="00000000" w:rsidR="00000000" w:rsidRPr="00000000">
              <w:rPr>
                <w:sz w:val="18"/>
                <w:szCs w:val="18"/>
                <w:rtl w:val="0"/>
              </w:rPr>
              <w:t xml:space="preserve">Característica visual del pescado evaluada según la NTC 1443 (ojos, branquias, piel, color).</w:t>
            </w:r>
          </w:p>
        </w:tc>
      </w:tr>
      <w:tr>
        <w:trPr>
          <w:cantSplit w:val="0"/>
          <w:trHeight w:val="585" w:hRule="atLeast"/>
          <w:tblHeader w:val="0"/>
        </w:trPr>
        <w:tc>
          <w:tcPr>
            <w:tcBorders>
              <w:top w:color="aecde4" w:space="0" w:sz="5" w:val="single"/>
              <w:left w:color="aecde4" w:space="0" w:sz="5" w:val="single"/>
              <w:bottom w:color="aecde4" w:space="0" w:sz="5" w:val="single"/>
              <w:right w:color="aecde4" w:space="0" w:sz="5" w:val="single"/>
            </w:tcBorders>
            <w:shd w:fill="f2f7fb" w:val="clear"/>
            <w:tcMar>
              <w:top w:w="80.0" w:type="dxa"/>
              <w:left w:w="140.0" w:type="dxa"/>
              <w:bottom w:w="80.0" w:type="dxa"/>
              <w:right w:w="140.0" w:type="dxa"/>
            </w:tcMar>
            <w:vAlign w:val="top"/>
          </w:tcPr>
          <w:p w:rsidR="00000000" w:rsidDel="00000000" w:rsidP="00000000" w:rsidRDefault="00000000" w:rsidRPr="00000000" w14:paraId="00000077">
            <w:pPr>
              <w:spacing w:line="276" w:lineRule="auto"/>
              <w:rPr>
                <w:b w:val="1"/>
                <w:bCs w:val="1"/>
                <w:sz w:val="18"/>
                <w:szCs w:val="18"/>
              </w:rPr>
            </w:pPr>
            <w:r w:rsidDel="00000000" w:rsidR="00000000" w:rsidRPr="00000000">
              <w:rPr>
                <w:b w:val="1"/>
                <w:bCs w:val="1"/>
                <w:sz w:val="18"/>
                <w:szCs w:val="18"/>
                <w:rtl w:val="0"/>
              </w:rPr>
              <w:t xml:space="preserve">Etiquetado</w:t>
            </w:r>
          </w:p>
        </w:tc>
        <w:tc>
          <w:tcPr>
            <w:tcBorders>
              <w:top w:color="aecde4" w:space="0" w:sz="5" w:val="single"/>
              <w:left w:color="aecde4" w:space="0" w:sz="5" w:val="single"/>
              <w:bottom w:color="aecde4" w:space="0" w:sz="5" w:val="single"/>
              <w:right w:color="aecde4" w:space="0" w:sz="5" w:val="single"/>
            </w:tcBorders>
            <w:shd w:fill="f2f7fb" w:val="clear"/>
            <w:tcMar>
              <w:top w:w="80.0" w:type="dxa"/>
              <w:left w:w="140.0" w:type="dxa"/>
              <w:bottom w:w="80.0" w:type="dxa"/>
              <w:right w:w="140.0" w:type="dxa"/>
            </w:tcMar>
            <w:vAlign w:val="top"/>
          </w:tcPr>
          <w:p w:rsidR="00000000" w:rsidDel="00000000" w:rsidP="00000000" w:rsidRDefault="00000000" w:rsidRPr="00000000" w14:paraId="00000078">
            <w:pPr>
              <w:spacing w:line="276" w:lineRule="auto"/>
              <w:rPr>
                <w:sz w:val="18"/>
                <w:szCs w:val="18"/>
              </w:rPr>
            </w:pPr>
            <w:r w:rsidDel="00000000" w:rsidR="00000000" w:rsidRPr="00000000">
              <w:rPr>
                <w:sz w:val="18"/>
                <w:szCs w:val="18"/>
                <w:rtl w:val="0"/>
              </w:rPr>
              <w:t xml:space="preserve">Proceso de clasificar manualmente imágenes de entrenamiento indicando si el pescado es de buena o mala calidad.</w:t>
            </w:r>
          </w:p>
        </w:tc>
      </w:tr>
    </w:tbl>
    <w:p w:rsidR="00000000" w:rsidDel="00000000" w:rsidP="00000000" w:rsidRDefault="00000000" w:rsidRPr="00000000" w14:paraId="00000079">
      <w:pPr>
        <w:spacing w:line="276" w:lineRule="auto"/>
        <w:rPr/>
      </w:pPr>
      <w:r w:rsidDel="00000000" w:rsidR="00000000" w:rsidRPr="00000000">
        <w:rPr>
          <w:rtl w:val="0"/>
        </w:rPr>
      </w:r>
    </w:p>
    <w:p w:rsidR="00000000" w:rsidDel="00000000" w:rsidP="00000000" w:rsidRDefault="00000000" w:rsidRPr="00000000" w14:paraId="0000007A">
      <w:pPr>
        <w:spacing w:line="276" w:lineRule="auto"/>
        <w:rPr/>
      </w:pPr>
      <w:r w:rsidDel="00000000" w:rsidR="00000000" w:rsidRPr="00000000">
        <w:rPr>
          <w:rtl w:val="0"/>
        </w:rPr>
      </w:r>
    </w:p>
    <w:p w:rsidR="00000000" w:rsidDel="00000000" w:rsidP="00000000" w:rsidRDefault="00000000" w:rsidRPr="00000000" w14:paraId="0000007B">
      <w:pPr>
        <w:spacing w:after="260" w:before="260" w:line="276" w:lineRule="auto"/>
        <w:jc w:val="both"/>
        <w:rPr/>
      </w:pPr>
      <w:r w:rsidDel="00000000" w:rsidR="00000000" w:rsidRPr="00000000">
        <w:rPr>
          <w:rtl w:val="0"/>
        </w:rPr>
      </w:r>
    </w:p>
    <w:p w:rsidR="00000000" w:rsidDel="00000000" w:rsidP="00000000" w:rsidRDefault="00000000" w:rsidRPr="00000000" w14:paraId="0000007C">
      <w:pPr>
        <w:spacing w:line="276" w:lineRule="auto"/>
        <w:rPr/>
      </w:pPr>
      <w:r w:rsidDel="00000000" w:rsidR="00000000" w:rsidRPr="00000000">
        <w:rPr>
          <w:rtl w:val="0"/>
        </w:rPr>
      </w:r>
    </w:p>
    <w:p w:rsidR="00000000" w:rsidDel="00000000" w:rsidP="00000000" w:rsidRDefault="00000000" w:rsidRPr="00000000" w14:paraId="0000007D">
      <w:pPr>
        <w:spacing w:line="276" w:lineRule="auto"/>
        <w:rPr/>
      </w:pPr>
      <w:r w:rsidDel="00000000" w:rsidR="00000000" w:rsidRPr="00000000">
        <w:rPr>
          <w:rtl w:val="0"/>
        </w:rPr>
      </w:r>
    </w:p>
    <w:p w:rsidR="00000000" w:rsidDel="00000000" w:rsidP="00000000" w:rsidRDefault="00000000" w:rsidRPr="00000000" w14:paraId="0000007E">
      <w:pPr>
        <w:spacing w:line="276" w:lineRule="auto"/>
        <w:rPr/>
      </w:pPr>
      <w:r w:rsidDel="00000000" w:rsidR="00000000" w:rsidRPr="00000000">
        <w:rPr>
          <w:rtl w:val="0"/>
        </w:rPr>
      </w:r>
    </w:p>
    <w:p w:rsidR="00000000" w:rsidDel="00000000" w:rsidP="00000000" w:rsidRDefault="00000000" w:rsidRPr="00000000" w14:paraId="0000007F">
      <w:pPr>
        <w:spacing w:line="276" w:lineRule="auto"/>
        <w:rPr/>
      </w:pPr>
      <w:r w:rsidDel="00000000" w:rsidR="00000000" w:rsidRPr="00000000">
        <w:rPr>
          <w:rtl w:val="0"/>
        </w:rPr>
      </w:r>
    </w:p>
    <w:p w:rsidR="00000000" w:rsidDel="00000000" w:rsidP="00000000" w:rsidRDefault="00000000" w:rsidRPr="00000000" w14:paraId="00000080">
      <w:pPr>
        <w:spacing w:line="276" w:lineRule="auto"/>
        <w:rPr/>
      </w:pPr>
      <w:r w:rsidDel="00000000" w:rsidR="00000000" w:rsidRPr="00000000">
        <w:rPr>
          <w:rtl w:val="0"/>
        </w:rPr>
      </w:r>
    </w:p>
    <w:p w:rsidR="00000000" w:rsidDel="00000000" w:rsidP="00000000" w:rsidRDefault="00000000" w:rsidRPr="00000000" w14:paraId="00000081">
      <w:pPr>
        <w:spacing w:line="276" w:lineRule="auto"/>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