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  <w:bookmarkStart w:id="0" w:name="_GoBack"/>
        <w:bookmarkEnd w:id="0"/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522DE9D0" wp14:editId="466FBA83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1" w:name="__DdeLink__0_196741467"/>
      <w:bookmarkEnd w:id="1"/>
      <w:r w:rsidRPr="00E066E6">
        <w:rPr>
          <w:rFonts w:ascii="Abyssinica SIL" w:hAnsi="Abyssinica SIL"/>
        </w:rPr>
        <w:t>Hallar la Recta de Mínimos cuadrados.</w:t>
      </w: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</w:rPr>
        <w:t xml:space="preserve">Ajustar al modelo y = a / ( </w:t>
      </w:r>
      <w:proofErr w:type="spellStart"/>
      <w:r>
        <w:rPr>
          <w:rFonts w:ascii="Abyssinica SIL" w:hAnsi="Abyssinica SIL"/>
        </w:rPr>
        <w:t>b+x</w:t>
      </w:r>
      <w:proofErr w:type="spellEnd"/>
      <w:r>
        <w:rPr>
          <w:rFonts w:ascii="Abyssinica SIL" w:hAnsi="Abyssinica SIL"/>
        </w:rPr>
        <w:t xml:space="preserve"> )</w:t>
      </w:r>
    </w:p>
    <w:p w:rsidR="00E066E6" w:rsidRP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 xml:space="preserve">Ajustar a un modelo  y = a </w:t>
      </w:r>
      <w:proofErr w:type="spellStart"/>
      <w:r w:rsidRPr="00E066E6">
        <w:rPr>
          <w:rFonts w:ascii="Abyssinica SIL" w:hAnsi="Abyssinica SIL"/>
        </w:rPr>
        <w:t>b</w:t>
      </w:r>
      <w:r w:rsidRPr="00E066E6">
        <w:rPr>
          <w:rFonts w:ascii="Abyssinica SIL" w:hAnsi="Abyssinica SIL"/>
          <w:vertAlign w:val="superscript"/>
        </w:rPr>
        <w:t>x</w:t>
      </w:r>
      <w:proofErr w:type="spellEnd"/>
    </w:p>
    <w:p w:rsidR="00E54C94" w:rsidRPr="00E066E6" w:rsidRDefault="00E066E6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>
        <w:rPr>
          <w:rFonts w:ascii="Abyssinica SIL" w:hAnsi="Abyssinica SIL"/>
        </w:rPr>
        <w:t>Comparar y decidir la mejor aproximación.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Nota: en todos los casos deben indicar las sumas para plantear el Sistema de Ecuaciones Normales, y si corresponde aclarar el cambio de variables. Dicho sistem</w:t>
      </w:r>
      <w:r>
        <w:rPr>
          <w:rFonts w:ascii="Abyssinica SIL" w:hAnsi="Abyssinica SIL"/>
        </w:rPr>
        <w:t>a se puede resolver como se desee pero debe indicarlo. Y luego debe graficarse la función hallada junto a la nube de puntos.</w:t>
      </w: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EF5030">
      <w:pPr>
        <w:rPr>
          <w:rFonts w:ascii="Abyssinica SIL" w:hAnsi="Abyssinica SIL"/>
        </w:rPr>
      </w:pPr>
      <w:r>
        <w:rPr>
          <w:noProof/>
          <w:lang w:val="es-ES" w:eastAsia="es-ES" w:bidi="ar-SA"/>
        </w:rPr>
        <w:drawing>
          <wp:inline distT="0" distB="0" distL="0" distR="0" wp14:anchorId="0DED1C37" wp14:editId="7A5F55AA">
            <wp:extent cx="6248400" cy="4314825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D309E3" w:rsidRDefault="00D309E3"/>
    <w:sectPr w:rsidR="00D309E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4B1A04"/>
    <w:rsid w:val="00D309E3"/>
    <w:rsid w:val="00E066E6"/>
    <w:rsid w:val="00E10826"/>
    <w:rsid w:val="00E54C94"/>
    <w:rsid w:val="00EF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349504"/>
        <c:axId val="187634048"/>
      </c:scatterChart>
      <c:valAx>
        <c:axId val="147349504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634048"/>
        <c:crosses val="autoZero"/>
        <c:crossBetween val="midCat"/>
      </c:valAx>
      <c:valAx>
        <c:axId val="18763404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3495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91776"/>
        <c:axId val="147698048"/>
      </c:scatterChart>
      <c:valAx>
        <c:axId val="147691776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698048"/>
        <c:crosses val="autoZero"/>
        <c:crossBetween val="midCat"/>
      </c:valAx>
      <c:valAx>
        <c:axId val="14769804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 baseline="0"/>
                  <a:t>y</a:t>
                </a:r>
                <a:endParaRPr lang="es-E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6917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Pineiro</dc:creator>
  <cp:lastModifiedBy>Juan</cp:lastModifiedBy>
  <cp:revision>2</cp:revision>
  <dcterms:created xsi:type="dcterms:W3CDTF">2018-06-30T19:13:00Z</dcterms:created>
  <dcterms:modified xsi:type="dcterms:W3CDTF">2018-06-30T19:13:00Z</dcterms:modified>
  <dc:language>es-AR</dc:language>
</cp:coreProperties>
</file>