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7" y="0"/>
                              <a:chExt cx="2679700" cy="7559999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699" cy="7559999"/>
                                <a:chOff x="4006148" y="0"/>
                                <a:chExt cx="2679698" cy="7559999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4006148" y="0"/>
                                  <a:ext cx="2679675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9" y="0"/>
                                  <a:ext cx="2679697" cy="7559999"/>
                                  <a:chOff x="4002339" y="0"/>
                                  <a:chExt cx="2687316" cy="7559999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002339" y="0"/>
                                    <a:ext cx="2687300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2339" y="0"/>
                                    <a:ext cx="2687316" cy="7559999"/>
                                    <a:chOff x="6976" y="-87"/>
                                    <a:chExt cx="4230" cy="15999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6976" y="-87"/>
                                      <a:ext cx="4224" cy="15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9133" y="-66"/>
                                      <a:ext cx="2073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7808" y="-87"/>
                                      <a:ext cx="1036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6976" y="-50"/>
                                      <a:ext cx="518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Csoft-MinutaDeStatus-170317.docx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23/03/17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Csoft-MinutaDeStatus-170317.docx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23/03/217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 y 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Modificación del contenido del documento.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 De Versiones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Índice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Minuta De Reunión De Trabajo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I.-Asistentes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II.- Agenda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III.- Reporte Semanal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Desarrollo Del Proyecto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Informe de Documentación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IV.- Acuerdos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V.- Notas Generales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5:00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Vía telefónica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m5joj4m8d8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46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46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31.22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53.85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015.0" w:type="dxa"/>
        <w:jc w:val="left"/>
        <w:tblInd w:w="44.00000000000006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290"/>
        <w:gridCol w:w="750"/>
        <w:gridCol w:w="1245"/>
        <w:gridCol w:w="1545"/>
        <w:gridCol w:w="1470"/>
        <w:gridCol w:w="2715"/>
        <w:tblGridChange w:id="0">
          <w:tblGrid>
            <w:gridCol w:w="1290"/>
            <w:gridCol w:w="750"/>
            <w:gridCol w:w="1245"/>
            <w:gridCol w:w="1545"/>
            <w:gridCol w:w="1470"/>
            <w:gridCol w:w="27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13.43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17.46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-9.46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8.25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-1.14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2.75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oddl3co56x6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7483.000000000004" w:type="dxa"/>
        <w:jc w:val="left"/>
        <w:tblInd w:w="59.00000000000006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310"/>
        <w:gridCol w:w="1215"/>
        <w:gridCol w:w="1170"/>
        <w:gridCol w:w="2160"/>
        <w:gridCol w:w="2220"/>
        <w:gridCol w:w="1442"/>
        <w:gridCol w:w="942"/>
        <w:gridCol w:w="1524"/>
        <w:gridCol w:w="1469"/>
        <w:gridCol w:w="1507"/>
        <w:gridCol w:w="1524"/>
        <w:tblGridChange w:id="0">
          <w:tblGrid>
            <w:gridCol w:w="2310"/>
            <w:gridCol w:w="1215"/>
            <w:gridCol w:w="1170"/>
            <w:gridCol w:w="2160"/>
            <w:gridCol w:w="2220"/>
            <w:gridCol w:w="1442"/>
            <w:gridCol w:w="942"/>
            <w:gridCol w:w="1524"/>
            <w:gridCol w:w="1469"/>
            <w:gridCol w:w="1507"/>
            <w:gridCol w:w="1524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Estructura 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Enlazamiento de C a la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86%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14%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39.9%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27.0" w:type="dxa"/>
        <w:jc w:val="left"/>
        <w:tblInd w:w="-115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tratara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realizara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jueves a las 8:00 pm.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oltila1wlh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nuf908fi0lv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6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3112"/>
        <w:gridCol w:w="5956"/>
        <w:tblGridChange w:id="0">
          <w:tblGrid>
            <w:gridCol w:w="3112"/>
            <w:gridCol w:w="5956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 de documentos    Ciclo1-Meta 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planeados para la entreg final del ciclo 1.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terminados del ciclo1- semana 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 de documentos    Ciclo1-semana3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planeados para el ciclo1-semana3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planeados para el ciclo1-semana3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realizados en el la semana ciclo1-semana3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realizados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liberados en el ciclo1-semana3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en revisión en el ciclo1-semana3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totales en la herramienta de administración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760.0" w:type="dxa"/>
        <w:jc w:val="left"/>
        <w:tblInd w:w="-48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0760"/>
        <w:tblGridChange w:id="0">
          <w:tblGrid>
            <w:gridCol w:w="1076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documentos Baseline Antes/Después.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76/137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agregados recientemente : 61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69vobk4bulmw" w:id="14"/>
      <w:bookmarkEnd w:id="1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7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ng6jfo7qsp1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siguiente ciclo 2, valor ganada por ciclos para evitar el 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empezará realizar la planeación del ciclo 2.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cambios en el postmortem.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siguiente vuelta (C2), volver a hacer todo lo inicial y estar con el diseño conceptual más detallada.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redondea a decimal en el size estimated el valor que está en decimal y agregar tiempos en la semana correcta.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 para contar líneas de GVV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Colocar en el SUMS las líneas de código,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nos pasara el .exe, programa de conteo de líneas.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 alumnos columna semestre y jalar las materias de este semestre.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i1qdio5b32yy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Notas Generales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Planeación: Empezó a las 17:16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contemplar columna de overhead en la planeación.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(Se agrega más tiempo del planeado)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 de vista que se aclaró es que se debe de definir los templates y de cada etapa RMM. ( Postmortem).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valor ganado para revisiones que se realizan en los módulos.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Comparte del rol de desarrollo  es revisar que los módulos hagan lo que tiene que hacer. RMM Solamente en módulos de PSP.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template y revisar lo que debe de hacer cada módulo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a las entregas parciales GVV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de horas por personas, horas que deberías trabajar y horas que se trabajan reales.Para el siguiente proyecto.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valor real.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del tiempo:26 minutos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17:43..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riesgo de que no se envía notificación de que los documentos se pueden revisar ¿Cómo se va a notificar?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agrez más tiempo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del tiempo : 6:39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17:50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empezó a las 17:50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tuvo un error en la tabla, no tiene datos para empezar.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determinar un castigo cuando no se notifique el aviso cuando se deben revisar los documentos o cualquier otra actividad de por parte de cada rol.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en el formato- documentos por semana totales y administrativos, no hacen sumatorias.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sumatorias de su reporte.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mal de por parte de RMM en defectos no son administrativos, son de codificación.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 tiempo.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Tomar en cuenta la semana cuando se inyectó y cuando se modificó el error agregar tabla.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Ponerse de acuerdo que numero en la columna errores administrativos RMM.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Ponerse de acuerdo para errores valores decimales, si redondear o dejarlo como decimal.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defectos real sobre planeada de defectos administrativos y desarrollo.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tiempo total es de 12:07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18:02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 decir en el reporte el total de LOC NEW/Change</w:t>
        <w:br w:type="textWrapping"/>
        <w:t xml:space="preserve">El valor de la productividad individual y por equipo.</w:t>
        <w:br w:type="textWrapping"/>
        <w:t xml:space="preserve">Se agrega una columna en su reporte para contemplar la liberación de un módulo.</w:t>
        <w:br w:type="textWrapping"/>
        <w:t xml:space="preserve">Realizar el Templat de postmortem.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tiempo total fue de 8:14 minutos.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1"/>
                            <a:chOff x="2374200" y="3621247"/>
                            <a:chExt cx="5943600" cy="3175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1"/>
                              <a:chOff x="2374200" y="3621246"/>
                              <a:chExt cx="5943600" cy="31750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0"/>
                                <a:chOff x="2374200" y="3619980"/>
                                <a:chExt cx="5943600" cy="32004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19980"/>
                                  <a:ext cx="5943598" cy="3200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19980"/>
                                  <a:ext cx="5943600" cy="320040"/>
                                  <a:chOff x="0" y="0"/>
                                  <a:chExt cx="5962650" cy="323851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59626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9050" y="0"/>
                                    <a:ext cx="5943598" cy="18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66676"/>
                                    <a:ext cx="594359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  <w:t xml:space="preserve">[Fecha]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b" bIns="0" lIns="91425" rIns="91425" tIns="45700"/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84200" cy="4445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84200" cy="444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yperlink" Target="https://drive.google.com/open?id=14ooocH_yeRZY_kcC1k6iiUO4MEOUqGJoRmVR59RnbOo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