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Postmortem Menú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28/03/2017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1380"/>
        <w:gridCol w:w="1395"/>
        <w:gridCol w:w="1155"/>
        <w:gridCol w:w="2235"/>
        <w:tblGridChange w:id="0">
          <w:tblGrid>
            <w:gridCol w:w="2940"/>
            <w:gridCol w:w="1380"/>
            <w:gridCol w:w="1395"/>
            <w:gridCol w:w="1155"/>
            <w:gridCol w:w="2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Csoft-PM_Menú_Planes-280317.docx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28/03/20117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kd5bfhkalq0n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widowControl w:val="0"/>
        <w:pBdr/>
        <w:spacing w:after="0" w:before="48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5bfhkalq0n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_kd5bfhkalq0n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jhy44tc5k06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 Forma PSP Project Plan Summary.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_jhy44tc5k06j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Time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III.- Defect Recording Log.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m4hw86ggwsmr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Diseño.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_m4hw86ggwsmr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92tu2pewgguj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V.- Design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_92tu2pewgguj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6bvnqqrwimi9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VI.- Programa Fuente.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_6bvnqqrwimi9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87ns93g4124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VII.- Code CheckList.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_87ns93g4124c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bo7s7l2hg3ra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VIII.- Reporte de resultados.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_bo7s7l2hg3ra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4ocjjwajumc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IX.- PIP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_4ocjjwajumc0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w1ych8jaj7a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X.- Size Estimating Template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_w1ych8jaj7as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b w:val="0"/>
              <w:sz w:val="24"/>
              <w:szCs w:val="24"/>
            </w:rPr>
          </w:pPr>
          <w:hyperlink w:anchor="_195jonwtvlxs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XI.- Task and Schedule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_195jonwtvlxs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iecdbdgess1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eh2xkiqhz2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hy44tc5k06j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I.- Forma PSP Project Plan Summary.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067175" cy="3514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114800" cy="45339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4191000" cy="423862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3705225" cy="1676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Time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1143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101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1016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5612130" cy="127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Defect Recording Log.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438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4826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m4hw86ggwsmr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Diseño.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vsao2btg0m9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23/03/17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Menú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void Menu_planes()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 opcion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Corresponde a la opción que el usuario eligira.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Alta_planes()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 el vínculo a la alta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Baja_planes()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 el vínculo a la baja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Modificaciones_planes()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 el vínculo a la modificación de planes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antz2vb1115" w:id="9"/>
      <w:bookmarkEnd w:id="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Logic Specification Template</w:t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planes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Alta_planes()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Baja_planes()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Va a la función Modificaciones_planes()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Termina la función rompe el ciclo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4tmflt6gixh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Menu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Seleccione ir al alta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Pasos para ir al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Mandar al alta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Dirige a la función de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pantalla de alta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 lo del módulo alta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Seleccione ir a la baja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Pasos para ver la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Mandar a la baja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Dirige a la función de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pantalla de baja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 lo del módulo baja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Seleccione ir a la modificación de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Pasos para ver la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Desplegar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el menú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Mandar a la modificación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Dirige a la función de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 pantalla de modificación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Presentar lo del módulo modificación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g5tcz1oqsp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State Specification Template</w:t>
      </w:r>
    </w:p>
    <w:tbl>
      <w:tblPr>
        <w:tblStyle w:val="Table11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el alta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baja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presentará la modificación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Regresa al menú principal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el alta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baja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 la modificación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menu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Modificaciones_planes()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2tu2pewgguj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V.- Design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12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5"/>
            <w:bookmarkEnd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3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6bvnqqrwimi9" w:id="13"/>
      <w:bookmarkEnd w:id="1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VI.- Programa Fuente.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/*Autor: René Moratilla Montes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/*Componente:  Menú Planes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/*Fecha: 23/03/2017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/*Descripción: Codificación que muestra el menú planes*/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/*Versión: 0.1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El programa contiene lo siguiente: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void menu_planes()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 int main()                                               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/*==========================================================*/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/***Esta función se encarga de presentar el menú principal y redireccionar a la opción que el usuario eligió***/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menu_planes()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char opcion;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system("cls");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| ==============     Sistema Acad%cmico     =============== |\n",138);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Introduce la selección de men%c: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1) Alta Planes   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2) Baja Planes          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3) Modificaciones Planes                              !\n\n");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!    4) Volver al men%c principal                           !\n\n",163);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°----------------------------------------------------------°\n");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              Opci%cn .-",162);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scanf("%c",&amp;opcion);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switch(opcion)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'1':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alta de planes\n",162);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//alta_maestros();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'2':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baja planes\n",162);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//baja_maestros();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'3':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printf("Selecci%cn modificaciones planes\n",162);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//modificaciones_maestros();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case '4':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printf("Regresando al men%c principal...\n",163);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printf("Opci%cn incorrecta...\n",162);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system("pause");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while(opcion!='4');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menu_planes();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87ns93g4124c" w:id="14"/>
      <w:bookmarkEnd w:id="1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VII.- Code CheckList.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Rule="auto"/>
        <w:contextualSpacing w:val="0"/>
        <w:rPr>
          <w:rFonts w:ascii="Arial" w:cs="Arial" w:eastAsia="Arial" w:hAnsi="Arial"/>
          <w:color w:val="000000"/>
          <w:sz w:val="48"/>
          <w:szCs w:val="48"/>
        </w:rPr>
      </w:pPr>
      <w:bookmarkStart w:colFirst="0" w:colLast="0" w:name="_rwzcovmmpaue" w:id="15"/>
      <w:bookmarkEnd w:id="1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15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17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bo7s7l2hg3ra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VIII.- Reporte de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17" w:type="default"/>
          <w:footerReference r:id="rId18" w:type="default"/>
          <w:pgSz w:h="15840" w:w="12240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template está vacío dado que no se especificaron pruebas para éste módulo.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978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Pendiente de ejecución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construcción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ocjjwajumc0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IX.-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8"/>
        <w:gridCol w:w="2955"/>
        <w:gridCol w:w="2925"/>
        <w:tblGridChange w:id="0">
          <w:tblGrid>
            <w:gridCol w:w="2958"/>
            <w:gridCol w:w="2955"/>
            <w:gridCol w:w="2925"/>
          </w:tblGrid>
        </w:tblGridChange>
      </w:tblGrid>
      <w:tr>
        <w:trPr>
          <w:trHeight w:val="520" w:hRule="atLeast"/>
        </w:trP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Módulo</w:t>
            </w:r>
          </w:p>
        </w:tc>
      </w:tr>
      <w:tr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 PIP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del Problema</w:t>
            </w:r>
          </w:p>
        </w:tc>
        <w:tc>
          <w:tcPr>
            <w:shd w:fill="d0e0e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propuesta.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1ych8jaj7as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X.- Size Estimating Template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12130" cy="30353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12130" cy="223520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95jonwtvlxs" w:id="19"/>
      <w:bookmarkEnd w:id="19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XI.- Task and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Task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3114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12130" cy="264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1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17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18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18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11" Type="http://schemas.openxmlformats.org/officeDocument/2006/relationships/image" Target="media/image25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24.png"/><Relationship Id="rId13" Type="http://schemas.openxmlformats.org/officeDocument/2006/relationships/image" Target="media/image23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header" Target="header1.xml"/><Relationship Id="rId16" Type="http://schemas.openxmlformats.org/officeDocument/2006/relationships/image" Target="media/image21.png"/><Relationship Id="rId5" Type="http://schemas.openxmlformats.org/officeDocument/2006/relationships/image" Target="media/image26.png"/><Relationship Id="rId19" Type="http://schemas.openxmlformats.org/officeDocument/2006/relationships/image" Target="media/image28.png"/><Relationship Id="rId6" Type="http://schemas.openxmlformats.org/officeDocument/2006/relationships/image" Target="media/image32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3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Relationship Id="rId2" Type="http://schemas.openxmlformats.org/officeDocument/2006/relationships/image" Target="media/image36.png"/></Relationships>
</file>