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0.2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Csoft-HLD_Menú_ABCAlumnos-200317.docx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 Menú-Alumnos-200317.docx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JABG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modificó el título del documento y de la portada.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utilizaran.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de alumnos solamente se utilizará una función que se llamará Menú_Alumnos()  será de tipo void, y no se requiere que regrese ningún dato y esta debe de proporcionar al usuario un menú el cual contenga: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Agregar un nuevo alumno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Modificar datos de un alumno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Borrar un alumno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52525"/>
          <w:sz w:val="24"/>
          <w:szCs w:val="24"/>
          <w:rtl w:val="0"/>
        </w:rPr>
        <w:t xml:space="preserve">Menú Principal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pedirá la opción a seleccionar y se hará una pequeña validación para saber que la opción a elegir fue la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