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de Baja Planes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Csoft-Requerimientos_Baja_Planes-010517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color w:val="252525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19qhbhrbel9">
            <w:r w:rsidDel="00000000" w:rsidR="00000000" w:rsidRPr="00000000">
              <w:rPr>
                <w:b w:val="1"/>
                <w:color w:val="252525"/>
                <w:rtl w:val="0"/>
              </w:rPr>
              <w:t xml:space="preserve">Baja Alumnos.</w:t>
            </w:r>
          </w:hyperlink>
          <w:r w:rsidDel="00000000" w:rsidR="00000000" w:rsidRPr="00000000">
            <w:rPr>
              <w:b w:val="1"/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b w:val="1"/>
              <w:color w:val="252525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color w:val="252525"/>
            </w:rPr>
          </w:pPr>
          <w:hyperlink w:anchor="_p3yft8xci7ay">
            <w:r w:rsidDel="00000000" w:rsidR="00000000" w:rsidRPr="00000000">
              <w:rPr>
                <w:color w:val="252525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_p3yft8xci7ay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color w:val="252525"/>
            </w:rPr>
          </w:pPr>
          <w:hyperlink w:anchor="_q65mmo2wk8r9">
            <w:r w:rsidDel="00000000" w:rsidR="00000000" w:rsidRPr="00000000">
              <w:rPr>
                <w:color w:val="252525"/>
                <w:rtl w:val="0"/>
              </w:rPr>
              <w:t xml:space="preserve">Funcionales.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_q65mmo2wk8r9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color w:val="252525"/>
            </w:rPr>
          </w:pPr>
          <w:hyperlink w:anchor="_xsh5kx4kf6vx">
            <w:r w:rsidDel="00000000" w:rsidR="00000000" w:rsidRPr="00000000">
              <w:rPr>
                <w:color w:val="252525"/>
                <w:rtl w:val="0"/>
              </w:rPr>
              <w:t xml:space="preserve">No Funcionales.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_xsh5kx4kf6vx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color w:val="252525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Baja Alumnos.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p3yft8xci7ay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baja de plan  , es necesario tener algún plan  ya registrados en la base de datos y contar con el respectivo ID del plan para poder localizarlo.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65mmo2wk8r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70"/>
        <w:gridCol w:w="1770"/>
        <w:gridCol w:w="2850"/>
        <w:gridCol w:w="2265"/>
        <w:gridCol w:w="1290"/>
        <w:tblGridChange w:id="0">
          <w:tblGrid>
            <w:gridCol w:w="870"/>
            <w:gridCol w:w="870"/>
            <w:gridCol w:w="1770"/>
            <w:gridCol w:w="2850"/>
            <w:gridCol w:w="2265"/>
            <w:gridCol w:w="1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Restricciones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ver a el listado de planes inscritos.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introduce el ID del plan que se quiera ver en la pantalla.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pueden ver planes que no existan.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RF9.1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dar de baja a un maestro.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Después de visualizar los datos del RF6.0, el usuario podrá decidir si quiere dar de baja al maestro o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podrá cancelar la baja después de aceptarla.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sh5kx4kf6vx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baja de plan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la correcta eliminación de los datos de un maestro en la DB.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como usuario Administrador y se realiza por medio de la opción de “Baja de Plan”.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1.-Direccionarse a la opción Baja Plan.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de Plan.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3.-Confirmación de eliminación.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Plan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“Ha sido borrado ‘Plan´ de Sistema” (Si no se encuentra en Consulta a DB)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fue borrado de sistema” (Se encuentra en consulta a DB).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