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Diseño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Csoft-Revision_Diseño_Cambios_Planes-060517.docx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8T11:18:5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+brenda.robles@upaep.edu.mx todo bien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