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bookmarkStart w:colFirst="0" w:colLast="0" w:name="_m8axoqalqvwy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Diseño de Alto Nivel Del Menú Reporte Materias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24/04/17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Csoft-HLD_Menú_Reporte_Materias-240417.docx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el diseño de alto nivel se toma en cuenta qué es lo que se quiere crear y se analiza las funciones que se utilizarán.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el de reportes menú de materias solamente se utilizará una función que se llamará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menu_reportes_materias()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será de tipo void, y no se requiere que regrese ningún dato y esta debe de proporcionar al usuario un menú el cual contenga: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Materias por Semestre.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pedirá la opción a seleccionar y se hará una pequeña validación para saber que la opción a elegir fue la correcta.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