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Equipo 8</w:t>
      </w:r>
    </w:p>
    <w:p w:rsidR="00000000" w:rsidDel="00000000" w:rsidP="00000000" w:rsidRDefault="00000000" w:rsidRPr="00000000" w14:paraId="00000002">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widowControl w:val="0"/>
        <w:spacing w:before="39.8614501953125" w:line="360" w:lineRule="auto"/>
        <w:ind w:left="0" w:firstLine="0"/>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df</w:t>
      </w:r>
      <w:r w:rsidDel="00000000" w:rsidR="00000000" w:rsidRPr="00000000">
        <w:rPr>
          <w:rFonts w:ascii="Open Sans" w:cs="Open Sans" w:eastAsia="Open Sans" w:hAnsi="Open Sans"/>
          <w:sz w:val="24"/>
          <w:szCs w:val="24"/>
          <w:rtl w:val="0"/>
        </w:rPr>
        <w:t xml:space="preserve">, tomar </w:t>
      </w:r>
      <w:r w:rsidDel="00000000" w:rsidR="00000000" w:rsidRPr="00000000">
        <w:rPr>
          <w:rFonts w:ascii="Open Sans" w:cs="Open Sans" w:eastAsia="Open Sans" w:hAnsi="Open Sans"/>
          <w:b w:val="1"/>
          <w:sz w:val="24"/>
          <w:szCs w:val="24"/>
          <w:rtl w:val="0"/>
        </w:rPr>
        <w:t xml:space="preserve">print de pantalla</w:t>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734050" cy="3337778"/>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33777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before="39.8614501953125" w:line="360" w:lineRule="auto"/>
        <w:ind w:left="0" w:firstLine="0"/>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top</w:t>
      </w:r>
      <w:r w:rsidDel="00000000" w:rsidR="00000000" w:rsidRPr="00000000">
        <w:rPr>
          <w:rFonts w:ascii="Open Sans" w:cs="Open Sans" w:eastAsia="Open Sans" w:hAnsi="Open Sans"/>
          <w:sz w:val="24"/>
          <w:szCs w:val="24"/>
          <w:rtl w:val="0"/>
        </w:rPr>
        <w:t xml:space="preserve">, tomar </w:t>
      </w:r>
      <w:r w:rsidDel="00000000" w:rsidR="00000000" w:rsidRPr="00000000">
        <w:rPr>
          <w:rFonts w:ascii="Open Sans" w:cs="Open Sans" w:eastAsia="Open Sans" w:hAnsi="Open Sans"/>
          <w:b w:val="1"/>
          <w:sz w:val="24"/>
          <w:szCs w:val="24"/>
          <w:rtl w:val="0"/>
        </w:rPr>
        <w:t xml:space="preserve">print de pantalla</w:t>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1200" cy="3848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before="39.8614501953125" w:line="360" w:lineRule="auto"/>
        <w:ind w:left="0" w:firstLine="0"/>
        <w:rPr/>
      </w:pPr>
      <w:r w:rsidDel="00000000" w:rsidR="00000000" w:rsidRPr="00000000">
        <w:rPr>
          <w:rtl w:val="0"/>
        </w:rPr>
      </w:r>
    </w:p>
    <w:p w:rsidR="00000000" w:rsidDel="00000000" w:rsidP="00000000" w:rsidRDefault="00000000" w:rsidRPr="00000000" w14:paraId="00000008">
      <w:pPr>
        <w:widowControl w:val="0"/>
        <w:spacing w:before="39.8614501953125" w:line="360" w:lineRule="auto"/>
        <w:ind w:left="0" w:firstLine="0"/>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apt-get upgrade</w:t>
      </w:r>
      <w:r w:rsidDel="00000000" w:rsidR="00000000" w:rsidRPr="00000000">
        <w:rPr>
          <w:rFonts w:ascii="Open Sans" w:cs="Open Sans" w:eastAsia="Open Sans" w:hAnsi="Open Sans"/>
          <w:sz w:val="24"/>
          <w:szCs w:val="24"/>
          <w:rtl w:val="0"/>
        </w:rPr>
        <w:t xml:space="preserve">.</w:t>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1200" cy="37846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apt-get install cowsay</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C">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731200" cy="38100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Escribir 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cowsay “ Hola mundo “</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E">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731200" cy="38354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base a los print de </w:t>
      </w:r>
      <w:r w:rsidDel="00000000" w:rsidR="00000000" w:rsidRPr="00000000">
        <w:rPr>
          <w:rFonts w:ascii="Open Sans" w:cs="Open Sans" w:eastAsia="Open Sans" w:hAnsi="Open Sans"/>
          <w:b w:val="1"/>
          <w:sz w:val="24"/>
          <w:szCs w:val="24"/>
          <w:rtl w:val="0"/>
        </w:rPr>
        <w:t xml:space="preserve">y comandos,</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redactar</w:t>
      </w:r>
      <w:r w:rsidDel="00000000" w:rsidR="00000000" w:rsidRPr="00000000">
        <w:rPr>
          <w:rFonts w:ascii="Open Sans" w:cs="Open Sans" w:eastAsia="Open Sans" w:hAnsi="Open Sans"/>
          <w:sz w:val="24"/>
          <w:szCs w:val="24"/>
          <w:rtl w:val="0"/>
        </w:rPr>
        <w:t xml:space="preserve"> con sus palabras qué es lo que ven y cuáles son las </w:t>
      </w:r>
      <w:r w:rsidDel="00000000" w:rsidR="00000000" w:rsidRPr="00000000">
        <w:rPr>
          <w:rFonts w:ascii="Open Sans" w:cs="Open Sans" w:eastAsia="Open Sans" w:hAnsi="Open Sans"/>
          <w:b w:val="1"/>
          <w:sz w:val="24"/>
          <w:szCs w:val="24"/>
          <w:rtl w:val="0"/>
        </w:rPr>
        <w:t xml:space="preserve">funciones</w:t>
      </w:r>
      <w:r w:rsidDel="00000000" w:rsidR="00000000" w:rsidRPr="00000000">
        <w:rPr>
          <w:rFonts w:ascii="Open Sans" w:cs="Open Sans" w:eastAsia="Open Sans" w:hAnsi="Open Sans"/>
          <w:sz w:val="24"/>
          <w:szCs w:val="24"/>
          <w:rtl w:val="0"/>
        </w:rPr>
        <w:t xml:space="preserve"> de estos comandos usados</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drawing>
          <wp:inline distB="114300" distT="114300" distL="114300" distR="114300">
            <wp:extent cx="5734050" cy="2010273"/>
            <wp:effectExtent b="0" l="0" r="0" t="0"/>
            <wp:docPr id="5" name="image1.png"/>
            <a:graphic>
              <a:graphicData uri="http://schemas.openxmlformats.org/drawingml/2006/picture">
                <pic:pic>
                  <pic:nvPicPr>
                    <pic:cNvPr id="0" name="image1.png"/>
                    <pic:cNvPicPr preferRelativeResize="0"/>
                  </pic:nvPicPr>
                  <pic:blipFill>
                    <a:blip r:embed="rId6"/>
                    <a:srcRect b="39871" l="0" r="0" t="0"/>
                    <a:stretch>
                      <a:fillRect/>
                    </a:stretch>
                  </pic:blipFill>
                  <pic:spPr>
                    <a:xfrm>
                      <a:off x="0" y="0"/>
                      <a:ext cx="5734050" cy="201027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widowControl w:val="0"/>
        <w:spacing w:before="39.8614501953125" w:line="360" w:lineRule="auto"/>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 comando </w:t>
      </w:r>
      <w:r w:rsidDel="00000000" w:rsidR="00000000" w:rsidRPr="00000000">
        <w:rPr>
          <w:rFonts w:ascii="Open Sans" w:cs="Open Sans" w:eastAsia="Open Sans" w:hAnsi="Open Sans"/>
          <w:b w:val="1"/>
          <w:sz w:val="24"/>
          <w:szCs w:val="24"/>
          <w:rtl w:val="0"/>
        </w:rPr>
        <w:t xml:space="preserve">df </w:t>
      </w:r>
      <w:r w:rsidDel="00000000" w:rsidR="00000000" w:rsidRPr="00000000">
        <w:rPr>
          <w:rFonts w:ascii="Open Sans" w:cs="Open Sans" w:eastAsia="Open Sans" w:hAnsi="Open Sans"/>
          <w:sz w:val="24"/>
          <w:szCs w:val="24"/>
          <w:rtl w:val="0"/>
        </w:rPr>
        <w:t xml:space="preserve">se usa para informar de cuánto espacio libre en disco está disponible para cada partición que tengas. La primera columna muestra el nombre de la partición tal como aparece en el directorio /dev. Las columnas siguientes muestran el espacio total, bloques asignados y bloques disponibles.</w:t>
      </w:r>
    </w:p>
    <w:p w:rsidR="00000000" w:rsidDel="00000000" w:rsidP="00000000" w:rsidRDefault="00000000" w:rsidRPr="00000000" w14:paraId="00000012">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 </w:t>
      </w:r>
      <w:r w:rsidDel="00000000" w:rsidR="00000000" w:rsidRPr="00000000">
        <w:rPr>
          <w:rFonts w:ascii="Open Sans" w:cs="Open Sans" w:eastAsia="Open Sans" w:hAnsi="Open Sans"/>
          <w:sz w:val="24"/>
          <w:szCs w:val="24"/>
          <w:rtl w:val="0"/>
        </w:rPr>
        <w:t xml:space="preserve">comando</w:t>
      </w:r>
      <w:r w:rsidDel="00000000" w:rsidR="00000000" w:rsidRPr="00000000">
        <w:rPr>
          <w:rFonts w:ascii="Open Sans" w:cs="Open Sans" w:eastAsia="Open Sans" w:hAnsi="Open Sans"/>
          <w:b w:val="1"/>
          <w:sz w:val="24"/>
          <w:szCs w:val="24"/>
          <w:rtl w:val="0"/>
        </w:rPr>
        <w:t xml:space="preserve"> top</w:t>
      </w:r>
      <w:r w:rsidDel="00000000" w:rsidR="00000000" w:rsidRPr="00000000">
        <w:rPr>
          <w:rFonts w:ascii="Open Sans" w:cs="Open Sans" w:eastAsia="Open Sans" w:hAnsi="Open Sans"/>
          <w:sz w:val="24"/>
          <w:szCs w:val="24"/>
          <w:rtl w:val="0"/>
        </w:rPr>
        <w:t xml:space="preserve"> nos da información acerca del uso de la</w:t>
      </w:r>
      <w:hyperlink r:id="rId11">
        <w:r w:rsidDel="00000000" w:rsidR="00000000" w:rsidRPr="00000000">
          <w:rPr>
            <w:rFonts w:ascii="Open Sans" w:cs="Open Sans" w:eastAsia="Open Sans" w:hAnsi="Open Sans"/>
            <w:sz w:val="24"/>
            <w:szCs w:val="24"/>
            <w:rtl w:val="0"/>
          </w:rPr>
          <w:t xml:space="preserve"> </w:t>
        </w:r>
      </w:hyperlink>
      <w:hyperlink r:id="rId12">
        <w:r w:rsidDel="00000000" w:rsidR="00000000" w:rsidRPr="00000000">
          <w:rPr>
            <w:rFonts w:ascii="Open Sans" w:cs="Open Sans" w:eastAsia="Open Sans" w:hAnsi="Open Sans"/>
            <w:sz w:val="24"/>
            <w:szCs w:val="24"/>
            <w:rtl w:val="0"/>
          </w:rPr>
          <w:t xml:space="preserve">cpu</w:t>
        </w:r>
      </w:hyperlink>
      <w:r w:rsidDel="00000000" w:rsidR="00000000" w:rsidRPr="00000000">
        <w:rPr>
          <w:rFonts w:ascii="Open Sans" w:cs="Open Sans" w:eastAsia="Open Sans" w:hAnsi="Open Sans"/>
          <w:sz w:val="24"/>
          <w:szCs w:val="24"/>
          <w:rtl w:val="0"/>
        </w:rPr>
        <w:t xml:space="preserve">, de la</w:t>
      </w:r>
      <w:hyperlink r:id="rId13">
        <w:r w:rsidDel="00000000" w:rsidR="00000000" w:rsidRPr="00000000">
          <w:rPr>
            <w:rFonts w:ascii="Open Sans" w:cs="Open Sans" w:eastAsia="Open Sans" w:hAnsi="Open Sans"/>
            <w:sz w:val="24"/>
            <w:szCs w:val="24"/>
            <w:rtl w:val="0"/>
          </w:rPr>
          <w:t xml:space="preserve"> </w:t>
        </w:r>
      </w:hyperlink>
      <w:hyperlink r:id="rId14">
        <w:r w:rsidDel="00000000" w:rsidR="00000000" w:rsidRPr="00000000">
          <w:rPr>
            <w:rFonts w:ascii="Open Sans" w:cs="Open Sans" w:eastAsia="Open Sans" w:hAnsi="Open Sans"/>
            <w:sz w:val="24"/>
            <w:szCs w:val="24"/>
            <w:rtl w:val="0"/>
          </w:rPr>
          <w:t xml:space="preserve">memoria</w:t>
        </w:r>
      </w:hyperlink>
      <w:r w:rsidDel="00000000" w:rsidR="00000000" w:rsidRPr="00000000">
        <w:rPr>
          <w:rFonts w:ascii="Open Sans" w:cs="Open Sans" w:eastAsia="Open Sans" w:hAnsi="Open Sans"/>
          <w:sz w:val="24"/>
          <w:szCs w:val="24"/>
          <w:rtl w:val="0"/>
        </w:rPr>
        <w:t xml:space="preserve">, de los procesos en ejecución, etc en tiempo real.</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 comando</w:t>
      </w:r>
      <w:r w:rsidDel="00000000" w:rsidR="00000000" w:rsidRPr="00000000">
        <w:rPr>
          <w:rFonts w:ascii="Open Sans" w:cs="Open Sans" w:eastAsia="Open Sans" w:hAnsi="Open Sans"/>
          <w:b w:val="1"/>
          <w:sz w:val="24"/>
          <w:szCs w:val="24"/>
          <w:rtl w:val="0"/>
        </w:rPr>
        <w:t xml:space="preserve"> apt-get upgrade</w:t>
      </w:r>
      <w:r w:rsidDel="00000000" w:rsidR="00000000" w:rsidRPr="00000000">
        <w:rPr>
          <w:rFonts w:ascii="Open Sans" w:cs="Open Sans" w:eastAsia="Open Sans" w:hAnsi="Open Sans"/>
          <w:sz w:val="24"/>
          <w:szCs w:val="24"/>
          <w:rtl w:val="0"/>
        </w:rPr>
        <w:t xml:space="preserve"> i</w:t>
      </w:r>
      <w:r w:rsidDel="00000000" w:rsidR="00000000" w:rsidRPr="00000000">
        <w:rPr>
          <w:rFonts w:ascii="Open Sans" w:cs="Open Sans" w:eastAsia="Open Sans" w:hAnsi="Open Sans"/>
          <w:sz w:val="24"/>
          <w:szCs w:val="24"/>
          <w:rtl w:val="0"/>
        </w:rPr>
        <w:t xml:space="preserve">nstalará los paquetes que se pueden actualizar según el repositorio.</w:t>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widowControl w:val="0"/>
        <w:spacing w:before="39.8614501953125"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w:t>
      </w:r>
      <w:r w:rsidDel="00000000" w:rsidR="00000000" w:rsidRPr="00000000">
        <w:rPr>
          <w:rFonts w:ascii="Open Sans" w:cs="Open Sans" w:eastAsia="Open Sans" w:hAnsi="Open Sans"/>
          <w:sz w:val="24"/>
          <w:szCs w:val="24"/>
          <w:rtl w:val="0"/>
        </w:rPr>
        <w:t xml:space="preserve">l comando</w:t>
      </w:r>
      <w:r w:rsidDel="00000000" w:rsidR="00000000" w:rsidRPr="00000000">
        <w:rPr>
          <w:rFonts w:ascii="Open Sans" w:cs="Open Sans" w:eastAsia="Open Sans" w:hAnsi="Open Sans"/>
          <w:b w:val="1"/>
          <w:sz w:val="24"/>
          <w:szCs w:val="24"/>
          <w:rtl w:val="0"/>
        </w:rPr>
        <w:t xml:space="preserve"> apt-get install</w:t>
      </w:r>
      <w:r w:rsidDel="00000000" w:rsidR="00000000" w:rsidRPr="00000000">
        <w:rPr>
          <w:rFonts w:ascii="Open Sans" w:cs="Open Sans" w:eastAsia="Open Sans" w:hAnsi="Open Sans"/>
          <w:sz w:val="24"/>
          <w:szCs w:val="24"/>
          <w:rtl w:val="0"/>
        </w:rPr>
        <w:t xml:space="preserve"> instalará un paquete o programa en linux, en este caso  </w:t>
      </w:r>
      <w:r w:rsidDel="00000000" w:rsidR="00000000" w:rsidRPr="00000000">
        <w:rPr>
          <w:rFonts w:ascii="Open Sans" w:cs="Open Sans" w:eastAsia="Open Sans" w:hAnsi="Open Sans"/>
          <w:b w:val="1"/>
          <w:sz w:val="24"/>
          <w:szCs w:val="24"/>
          <w:rtl w:val="0"/>
        </w:rPr>
        <w:t xml:space="preserve">cowsay</w:t>
      </w:r>
      <w:r w:rsidDel="00000000" w:rsidR="00000000" w:rsidRPr="00000000">
        <w:rPr>
          <w:rFonts w:ascii="Open Sans" w:cs="Open Sans" w:eastAsia="Open Sans" w:hAnsi="Open Sans"/>
          <w:sz w:val="24"/>
          <w:szCs w:val="24"/>
          <w:rtl w:val="0"/>
        </w:rPr>
        <w:t xml:space="preserve"> una herramienta que genera</w:t>
      </w:r>
      <w:hyperlink r:id="rId15">
        <w:r w:rsidDel="00000000" w:rsidR="00000000" w:rsidRPr="00000000">
          <w:rPr>
            <w:rFonts w:ascii="Open Sans" w:cs="Open Sans" w:eastAsia="Open Sans" w:hAnsi="Open Sans"/>
            <w:sz w:val="24"/>
            <w:szCs w:val="24"/>
            <w:rtl w:val="0"/>
          </w:rPr>
          <w:t xml:space="preserve"> </w:t>
        </w:r>
      </w:hyperlink>
      <w:hyperlink r:id="rId16">
        <w:r w:rsidDel="00000000" w:rsidR="00000000" w:rsidRPr="00000000">
          <w:rPr>
            <w:rFonts w:ascii="Open Sans" w:cs="Open Sans" w:eastAsia="Open Sans" w:hAnsi="Open Sans"/>
            <w:sz w:val="24"/>
            <w:szCs w:val="24"/>
            <w:rtl w:val="0"/>
          </w:rPr>
          <w:t xml:space="preserve">figuras de </w:t>
        </w:r>
      </w:hyperlink>
      <w:r w:rsidDel="00000000" w:rsidR="00000000" w:rsidRPr="00000000">
        <w:rPr>
          <w:rFonts w:ascii="Open Sans" w:cs="Open Sans" w:eastAsia="Open Sans" w:hAnsi="Open Sans"/>
          <w:sz w:val="24"/>
          <w:szCs w:val="24"/>
          <w:rtl w:val="0"/>
        </w:rPr>
        <w:t xml:space="preserve">animales</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9">
      <w:pPr>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A">
      <w:pPr>
        <w:widowControl w:val="0"/>
        <w:spacing w:before="39.8614501953125"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 comando </w:t>
      </w:r>
      <w:r w:rsidDel="00000000" w:rsidR="00000000" w:rsidRPr="00000000">
        <w:rPr>
          <w:rFonts w:ascii="Open Sans" w:cs="Open Sans" w:eastAsia="Open Sans" w:hAnsi="Open Sans"/>
          <w:b w:val="1"/>
          <w:sz w:val="24"/>
          <w:szCs w:val="24"/>
          <w:rtl w:val="0"/>
        </w:rPr>
        <w:t xml:space="preserve">cowsay “ Hola mundo “ </w:t>
      </w:r>
      <w:r w:rsidDel="00000000" w:rsidR="00000000" w:rsidRPr="00000000">
        <w:rPr>
          <w:rFonts w:ascii="Open Sans" w:cs="Open Sans" w:eastAsia="Open Sans" w:hAnsi="Open Sans"/>
          <w:sz w:val="24"/>
          <w:szCs w:val="24"/>
          <w:rtl w:val="0"/>
        </w:rPr>
        <w:t xml:space="preserve">abre la herramienta con un mensaje en texto plano junto con un mensaje que se muestra en un globo de pensamiento o de discurso, con la palabra “Hola Mundo” o la que se indique al programa</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es.wikipedia.org/wiki/Unidad_central_de_procesamiento" TargetMode="External"/><Relationship Id="rId10" Type="http://schemas.openxmlformats.org/officeDocument/2006/relationships/image" Target="media/image3.png"/><Relationship Id="rId13" Type="http://schemas.openxmlformats.org/officeDocument/2006/relationships/hyperlink" Target="http://es.wikipedia.org/wiki/Memoria_(inform%C3%A1tica)" TargetMode="External"/><Relationship Id="rId12" Type="http://schemas.openxmlformats.org/officeDocument/2006/relationships/hyperlink" Target="http://es.wikipedia.org/wiki/Unidad_central_de_procesamien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es.wikipedia.org/wiki/Cowsay" TargetMode="External"/><Relationship Id="rId14" Type="http://schemas.openxmlformats.org/officeDocument/2006/relationships/hyperlink" Target="http://es.wikipedia.org/wiki/Memoria_(inform%C3%A1tica)" TargetMode="External"/><Relationship Id="rId16" Type="http://schemas.openxmlformats.org/officeDocument/2006/relationships/hyperlink" Target="https://es.wikipedia.org/wiki/Cowsa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