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njhvbneyltu" w:id="0"/>
      <w:bookmarkEnd w:id="0"/>
      <w:r w:rsidDel="00000000" w:rsidR="00000000" w:rsidRPr="00000000">
        <w:rPr>
          <w:rtl w:val="0"/>
        </w:rPr>
        <w:t xml:space="preserve">Trabajo Práctico: </w:t>
        <w:br w:type="textWrapping"/>
        <w:t xml:space="preserve">Diseño de Casos de Prueba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80" w:before="360" w:line="276" w:lineRule="auto"/>
        <w:rPr/>
      </w:pPr>
      <w:bookmarkStart w:colFirst="0" w:colLast="0" w:name="_heading=h.nibx515bnva5" w:id="1"/>
      <w:bookmarkEnd w:id="1"/>
      <w:r w:rsidDel="00000000" w:rsidR="00000000" w:rsidRPr="00000000">
        <w:rPr>
          <w:rtl w:val="0"/>
        </w:rPr>
        <w:t xml:space="preserve">Objetivo y evaluación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Analizar una aplicación y diseñar casos de prueba que sean: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Efectivos</w:t>
      </w:r>
      <w:r w:rsidDel="00000000" w:rsidR="00000000" w:rsidRPr="00000000">
        <w:rPr>
          <w:rtl w:val="0"/>
        </w:rPr>
        <w:t xml:space="preserve">: Capaces de encontrar problemas en la implementación. Implica Cobertura de pruebas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Eficientes</w:t>
      </w:r>
      <w:r w:rsidDel="00000000" w:rsidR="00000000" w:rsidRPr="00000000">
        <w:rPr>
          <w:rtl w:val="0"/>
        </w:rPr>
        <w:t xml:space="preserve">: Logren encontrar problemas con la menor cantidad de pruebas posibles.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 consideraremos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Código y documentación clara y completa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Facilidad para ejecutar y revisar el código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Fecha entrega: 28 de abril 2025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80" w:before="360" w:line="276" w:lineRule="auto"/>
        <w:rPr/>
      </w:pPr>
      <w:bookmarkStart w:colFirst="0" w:colLast="0" w:name="_heading=h.uv632jyptrfp" w:id="2"/>
      <w:bookmarkEnd w:id="2"/>
      <w:r w:rsidDel="00000000" w:rsidR="00000000" w:rsidRPr="00000000">
        <w:rPr>
          <w:rtl w:val="0"/>
        </w:rPr>
        <w:t xml:space="preserve">Formato de entrega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d2yr8jr3oa04" w:id="3"/>
      <w:bookmarkEnd w:id="3"/>
      <w:r w:rsidDel="00000000" w:rsidR="00000000" w:rsidRPr="00000000">
        <w:rPr>
          <w:rtl w:val="0"/>
        </w:rPr>
        <w:t xml:space="preserve">Lenguaje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casos de prueba deben entregarse automatizados junto con una implementación de la aplicación.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Puedes desarrollarlo en JavaScript, Python, Ruby. Consulta con el docente para otros lenguajes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nott31ml3i1u" w:id="4"/>
      <w:bookmarkEnd w:id="4"/>
      <w:r w:rsidDel="00000000" w:rsidR="00000000" w:rsidRPr="00000000">
        <w:rPr>
          <w:rtl w:val="0"/>
        </w:rPr>
        <w:t xml:space="preserve">Repo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Repositorio GitHub</w:t>
      </w:r>
      <w:r w:rsidDel="00000000" w:rsidR="00000000" w:rsidRPr="00000000">
        <w:rPr>
          <w:rtl w:val="0"/>
        </w:rPr>
        <w:t xml:space="preserve">: Crea un repositorio privado que contenga tu proyecto.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Estructura del repositorio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Código fuente de la aplicación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Código de los casos de prueba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Archivo README.md con instrucciones claras (ver detalles abajo)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Archivo de configuración para GitHub Codespaces (devcontainer.json)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README del proyecto</w:t>
      </w:r>
      <w:r w:rsidDel="00000000" w:rsidR="00000000" w:rsidRPr="00000000">
        <w:rPr>
          <w:rtl w:val="0"/>
        </w:rPr>
        <w:t xml:space="preserve">: Debe incluir: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Descripción breve de la aplicación implementada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Resultado del </w:t>
      </w:r>
      <w:hyperlink w:anchor="_heading=h.b85uvc17g75a">
        <w:r w:rsidDel="00000000" w:rsidR="00000000" w:rsidRPr="00000000">
          <w:rPr>
            <w:color w:val="1155cc"/>
            <w:u w:val="single"/>
            <w:rtl w:val="0"/>
          </w:rPr>
          <w:t xml:space="preserve">Análisis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/>
      </w:pPr>
      <w:hyperlink w:anchor="_heading=h.i9d19t84asn9">
        <w:r w:rsidDel="00000000" w:rsidR="00000000" w:rsidRPr="00000000">
          <w:rPr>
            <w:color w:val="1155cc"/>
            <w:u w:val="single"/>
            <w:rtl w:val="0"/>
          </w:rPr>
          <w:t xml:space="preserve">Casos de prueba </w:t>
        </w:r>
      </w:hyperlink>
      <w:r w:rsidDel="00000000" w:rsidR="00000000" w:rsidRPr="00000000">
        <w:rPr>
          <w:rtl w:val="0"/>
        </w:rPr>
        <w:t xml:space="preserve">diseñados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Instrucciones para ejecutar las pruebas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Resultados esperados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Ejecución simplificada</w:t>
      </w:r>
      <w:r w:rsidDel="00000000" w:rsidR="00000000" w:rsidRPr="00000000">
        <w:rPr>
          <w:rtl w:val="0"/>
        </w:rPr>
        <w:t xml:space="preserve">: Configura tu proyecto para que pueda ejecutarse con un solo comando (por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rspec </w:t>
      </w:r>
      <w:r w:rsidDel="00000000" w:rsidR="00000000" w:rsidRPr="00000000">
        <w:rPr>
          <w:rtl w:val="0"/>
        </w:rPr>
        <w:t xml:space="preserve">etc.)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Acceso al repositorio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Invita al docente (usuario: </w:t>
      </w:r>
      <w:r w:rsidDel="00000000" w:rsidR="00000000" w:rsidRPr="00000000">
        <w:rPr>
          <w:i w:val="1"/>
          <w:rtl w:val="0"/>
        </w:rPr>
        <w:t xml:space="preserve">jgabardini</w:t>
      </w:r>
      <w:r w:rsidDel="00000000" w:rsidR="00000000" w:rsidRPr="00000000">
        <w:rPr>
          <w:rtl w:val="0"/>
        </w:rPr>
        <w:t xml:space="preserve">) como colaborador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240" w:lineRule="auto"/>
        <w:ind w:left="1440" w:hanging="360"/>
        <w:rPr/>
      </w:pPr>
      <w:r w:rsidDel="00000000" w:rsidR="00000000" w:rsidRPr="00000000">
        <w:rPr>
          <w:rtl w:val="0"/>
        </w:rPr>
        <w:t xml:space="preserve">Asegúrate de que el repositorio esté configurado para funcionar con GitHub Codespaces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before="360" w:line="276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heading=h.82gv21pb0zri" w:id="5"/>
      <w:bookmarkEnd w:id="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Notas importantes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No se aceptarán entregas por otros medios que no sean el repositorio de GitHub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El proyecto debe ser ejecutable sin necesidad de instalaciones adicionales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Si encuentras algún problema con la configuración, consulta con anticipación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e6x8zkalmx30" w:id="6"/>
      <w:bookmarkEnd w:id="6"/>
      <w:r w:rsidDel="00000000" w:rsidR="00000000" w:rsidRPr="00000000">
        <w:rPr>
          <w:rtl w:val="0"/>
        </w:rPr>
        <w:t xml:space="preserve">Aplicación: Elephant Carpaccio Light 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(Basado en Elephant Carpaccio de Alistair Cockburn)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La aplicación es la versión inicial, minimalista (*), de un sistema de facturación para USA.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 aplicación se utiliza desde línea de comando. Por ejemplo</w:t>
        <w:br w:type="textWrapping"/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https://elephant-server.onrender.com/api/invoice?quantity=10&amp;price=100&amp;state=CA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se ve en el ejemplo, acepta 3 datos ingresados por el usuario: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Cuántos ítems comprados (en el ejemplo,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Costo unitario (en el ejemplo, 100 usd)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Código de 2 letras para el estado (en el ejemplo 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Salida: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Subtotal de la compra (cantidad de ítems por el precio unitario)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sz w:val="24"/>
          <w:szCs w:val="24"/>
          <w:rtl w:val="0"/>
        </w:rPr>
        <w:t xml:space="preserve">Descuento a partir del subtotal (porcentaje y valor)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Impuestos (porcentaje y valor), sobre el subtotal </w:t>
      </w:r>
      <w:r w:rsidDel="00000000" w:rsidR="00000000" w:rsidRPr="00000000">
        <w:rPr>
          <w:color w:val="999999"/>
          <w:sz w:val="24"/>
          <w:szCs w:val="24"/>
          <w:rtl w:val="0"/>
        </w:rPr>
        <w:t xml:space="preserve">con descuento aplicado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Total: Subtotal</w:t>
      </w:r>
      <w:r w:rsidDel="00000000" w:rsidR="00000000" w:rsidRPr="00000000">
        <w:rPr>
          <w:color w:val="999999"/>
          <w:sz w:val="24"/>
          <w:szCs w:val="24"/>
          <w:rtl w:val="0"/>
        </w:rPr>
        <w:t xml:space="preserve"> menos descuento </w:t>
      </w:r>
      <w:r w:rsidDel="00000000" w:rsidR="00000000" w:rsidRPr="00000000">
        <w:rPr>
          <w:sz w:val="24"/>
          <w:szCs w:val="24"/>
          <w:rtl w:val="0"/>
        </w:rPr>
        <w:t xml:space="preserve">más impuestos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6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560"/>
        <w:gridCol w:w="2340"/>
        <w:gridCol w:w="1500"/>
        <w:gridCol w:w="1020"/>
        <w:gridCol w:w="1245"/>
        <w:tblGridChange w:id="0">
          <w:tblGrid>
            <w:gridCol w:w="1560"/>
            <w:gridCol w:w="2340"/>
            <w:gridCol w:w="1500"/>
            <w:gridCol w:w="1020"/>
            <w:gridCol w:w="12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b w:val="1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99999"/>
                <w:sz w:val="24"/>
                <w:szCs w:val="24"/>
                <w:rtl w:val="0"/>
              </w:rPr>
              <w:t xml:space="preserve">Subtotal (*)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b w:val="1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99999"/>
                <w:sz w:val="24"/>
                <w:szCs w:val="24"/>
                <w:rtl w:val="0"/>
              </w:rPr>
              <w:t xml:space="preserve">% Descuento (*)</w:t>
            </w:r>
          </w:p>
        </w:tc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Impuesto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$1.000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3%</w:t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6,85%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$5.000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5%</w:t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8,00%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$7.000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7%</w:t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6,25%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$10.000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10%</w:t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4,00%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$50.000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color w:val="999999"/>
                <w:sz w:val="24"/>
                <w:szCs w:val="24"/>
                <w:rtl w:val="0"/>
              </w:rPr>
              <w:t xml:space="preserve">15%</w:t>
            </w:r>
          </w:p>
        </w:tc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8,25%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(*) Por ser inicial, minimalista: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No se implementan descuentos, priorizamos cumplimiento legal / impositivo.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Solo implementamos en algunos estados, porque son los que tienen mayor volumen operado (CA, TX, AL, NV, UT).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heading=h.b85uvc17g75a" w:id="7"/>
      <w:bookmarkEnd w:id="7"/>
      <w:r w:rsidDel="00000000" w:rsidR="00000000" w:rsidRPr="00000000">
        <w:rPr>
          <w:rtl w:val="0"/>
        </w:rPr>
        <w:t xml:space="preserve">Análisis 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Identifica las variables de entrada, internas y salida. Y los valores aceptables para cada una de ellas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431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844"/>
        <w:gridCol w:w="2368"/>
        <w:gridCol w:w="2219"/>
        <w:tblGridChange w:id="0">
          <w:tblGrid>
            <w:gridCol w:w="844"/>
            <w:gridCol w:w="2368"/>
            <w:gridCol w:w="22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E/I/S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Valores aceptables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Cantidad de items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Naturales&gt;=1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Precio unitario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Reales positivos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Codigo del estado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UT, NV, TX, Al, CA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a pagar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Real positivo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Elige una variable de cada tipo (entrada, interna, salida). y analiza las clases de equivalencia.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6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755"/>
        <w:gridCol w:w="1890"/>
        <w:gridCol w:w="990"/>
        <w:gridCol w:w="1020"/>
        <w:gridCol w:w="4110"/>
        <w:tblGridChange w:id="0">
          <w:tblGrid>
            <w:gridCol w:w="1755"/>
            <w:gridCol w:w="1890"/>
            <w:gridCol w:w="990"/>
            <w:gridCol w:w="102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Clase equivalencia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Observación / Qué se prueba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Precio_Unitario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51.072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 se inicia correctamente con un precio valido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cantidad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 se inicia correctamente con una cantidad entera válida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Cantidad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testInicializacionIncorrecta testea que se lance la excepción si se inicializa con un valor incorrecto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Codigo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StateCode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“JU”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 este test se verifica que solo se setee el valor correcto, y si este es correcto pone la tasa automáticamente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Codigo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StateCode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“TX”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 crearse la instancia por default pone los valores como si estuviese en el estado “UT” con una tasa se 6,85%, al cambiarse por “TX” se cambia a 6,25%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Factura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testCorrectoCambioDeItems testea que se cambia la lista de manera correcta siempre y cuando no sea vacia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Factura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testCorrectoAgregadoDeItemAFactura mira si se agrega correctamente a la lista de item, se agrego primero los 2 pares de borcegos 46 y luego las zapatillas 38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heading=h.i9d19t84asn9" w:id="8"/>
      <w:bookmarkEnd w:id="8"/>
      <w:r w:rsidDel="00000000" w:rsidR="00000000" w:rsidRPr="00000000">
        <w:rPr>
          <w:rtl w:val="0"/>
        </w:rPr>
        <w:t xml:space="preserve">Casos de prueba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5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110"/>
        <w:gridCol w:w="1110"/>
        <w:gridCol w:w="1155"/>
        <w:gridCol w:w="1350"/>
        <w:gridCol w:w="5025"/>
        <w:tblGridChange w:id="0">
          <w:tblGrid>
            <w:gridCol w:w="1110"/>
            <w:gridCol w:w="1110"/>
            <w:gridCol w:w="1155"/>
            <w:gridCol w:w="1350"/>
            <w:gridCol w:w="5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Cantidad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Precio 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unitario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Qué se prueba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51,072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102,144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Que se calcula correctamente el valor del item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17,336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17,336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se inicializa correctamente otro ítem para agregarlo a la factura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51,072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Invalido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51,072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se ignora correctamente un valor fuera del rango de la variable, en este caso 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-17,336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invalido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excepcion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debería tirar una excepción por parametro invalido ya que no hay valores negativos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Comentarios adicionales: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se armaron test que se setea correctamente el valor nuevo en la instancia de item, si es nulo o blanco, se debería lanzar una excepción, al igual que cuando se ingresan valores fuera del rango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se asocia, para simplificar, el impuesto a la factura y no a cada item, se habia pensado inicialmente asociarlo a cada item pero se desecho esta idea.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ExtraBold">
    <w:embedBold w:fontKey="{00000000-0000-0000-0000-000000000000}" r:id="rId5" w:subsetted="0"/>
    <w:embedBoldItalic w:fontKey="{00000000-0000-0000-0000-000000000000}" r:id="rId6" w:subsetted="0"/>
  </w:font>
  <w:font w:name="Mali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La aplicación puede tardar hasta un minuto para la primera respuesta. Está en un plan gratuito de Render.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  <w:rtl w:val="0"/>
      </w:rPr>
      <w:t xml:space="preserve">75.48 Calidad en desarrollo de Software</w:t>
      <w:tab/>
      <w:tab/>
      <w:tab/>
      <w:t xml:space="preserve">TP Casos Prueba</w:t>
    </w:r>
    <w:r w:rsidDel="00000000" w:rsidR="00000000" w:rsidRPr="00000000">
      <w:rPr>
        <w:rtl w:val="0"/>
      </w:rPr>
      <w:br w:type="textWrapping"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n-U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="240" w:lineRule="auto"/>
    </w:pPr>
    <w:rPr>
      <w:rFonts w:ascii="Trebuchet MS" w:cs="Trebuchet MS" w:eastAsia="Trebuchet MS" w:hAnsi="Trebuchet MS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="240" w:lineRule="auto"/>
    </w:pPr>
    <w:rPr>
      <w:rFonts w:ascii="Raleway ExtraBold" w:cs="Raleway ExtraBold" w:eastAsia="Raleway ExtraBold" w:hAnsi="Raleway ExtraBold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</w:pPr>
    <w:rPr>
      <w:rFonts w:ascii="Mali" w:cs="Mali" w:eastAsia="Mali" w:hAnsi="Mali"/>
      <w:color w:val="000000"/>
      <w:sz w:val="42"/>
      <w:szCs w:val="4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="240" w:lineRule="auto"/>
      <w:outlineLvl w:val="0"/>
    </w:pPr>
    <w:rPr>
      <w:rFonts w:ascii="Trebuchet MS" w:cs="Trebuchet MS" w:eastAsia="Trebuchet MS" w:hAnsi="Trebuchet MS"/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="240" w:lineRule="auto"/>
      <w:outlineLvl w:val="1"/>
    </w:pPr>
    <w:rPr>
      <w:rFonts w:ascii="Raleway ExtraBold" w:cs="Raleway ExtraBold" w:eastAsia="Raleway ExtraBold" w:hAnsi="Raleway ExtraBold"/>
      <w:color w:val="000000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  <w:outlineLvl w:val="2"/>
    </w:pPr>
    <w:rPr>
      <w:b w:val="1"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  <w:outlineLvl w:val="4"/>
    </w:pPr>
    <w:rPr>
      <w:rFonts w:ascii="Trebuchet MS" w:cs="Trebuchet MS" w:eastAsia="Trebuchet MS" w:hAnsi="Trebuchet MS"/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="240" w:lineRule="auto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</w:pPr>
    <w:rPr>
      <w:rFonts w:ascii="Mali" w:cs="Mali" w:eastAsia="Mali" w:hAnsi="Mali"/>
      <w:color w:val="000000"/>
      <w:sz w:val="42"/>
      <w:szCs w:val="4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="24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="24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Mali-boldItalic.ttf"/><Relationship Id="rId13" Type="http://schemas.openxmlformats.org/officeDocument/2006/relationships/font" Target="fonts/RobotoMono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ali-italic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RalewayExtraBold-bold.ttf"/><Relationship Id="rId6" Type="http://schemas.openxmlformats.org/officeDocument/2006/relationships/font" Target="fonts/RalewayExtraBold-boldItalic.ttf"/><Relationship Id="rId7" Type="http://schemas.openxmlformats.org/officeDocument/2006/relationships/font" Target="fonts/Mali-regular.ttf"/><Relationship Id="rId8" Type="http://schemas.openxmlformats.org/officeDocument/2006/relationships/font" Target="fonts/Mal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u7U1LA+G0WGwqVPB+UxMwn5H4A==">CgMxLjAyDWgubmpodmJuZXlsdHUyDmgubmlieDUxNWJudmE1Mg5oLnV2NjMyanlwdHJmcDIOaC5kMnlyOGpyM29hMDQyDmgubm90dDMxbWwzaTF1Mg5oLjgyZ3YyMXBiMHpyaTIOaC5lNng4emthbG14MzAyDmguYjg1dXZjMTdnNzVhMg5oLmk5ZDE5dDg0YXNuOTgAciExV2JlNnIyS00wU3FuUm96eG9tNWpEeFE1N3F3MlBmdXk=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2025-04-10T03:18:00Z</dcterms:created>
</cp:coreProperties>
</file>