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355"/>
        <w:tblBorders>
          <w:top w:val="nil"/>
          <w:left w:val="nil"/>
          <w:bottom w:val="nil"/>
          <w:right w:val="nil"/>
          <w:insideH w:val="nil"/>
          <w:insideV w:val="nil"/>
        </w:tblBorders>
        <w:tblLayout w:type="fixed"/>
        <w:tblLook w:firstColumn="1" w:firstRow="1" w:lastColumn="0" w:lastRow="0" w:noHBand="0" w:noVBand="1" w:val="04A0"/>
      </w:tblPr>
      <w:tblGrid>
        <w:gridCol w:w="9355"/>
      </w:tblGrid>
      <w:tr>
        <w:trPr>
          <w:trHeight w:val="1814" w:hRule="exact"/>
        </w:trPr>
        <w:tc>
          <w:tcPr>
            <w:tcW w:type="dxa" w:w="9354"/>
          </w:tcPr>
          <w:p>
            <w:pPr>
              <w:spacing w:after="0"/>
            </w:pPr>
          </w:p>
          <w:tbl>
            <w:tblPr>
              <w:tblW w:type="dxa" w:w="2948"/>
              <w:jc w:val="left"/>
              <w:tblBorders>
                <w:top w:val="nil"/>
                <w:left w:val="nil"/>
                <w:bottom w:val="nil"/>
                <w:right w:val="nil"/>
                <w:insideH w:val="nil"/>
                <w:insideV w:val="nil"/>
              </w:tblBorders>
              <w:tblLayout w:type="fixed"/>
              <w:tblLook w:firstColumn="1" w:firstRow="1" w:lastColumn="0" w:lastRow="0" w:noHBand="0" w:noVBand="1" w:val="04A0"/>
            </w:tblPr>
            <w:tblGrid>
              <w:gridCol w:w="2948"/>
            </w:tblGrid>
            <w:tr>
              <w:tc>
                <w:tcPr>
                  <w:tcW w:type="dxa" w:w="2948"/>
                  <w:tcBorders>
                    <w:top w:val="single" w:sz="6" w:color="999999"/>
                    <w:left w:val="single" w:sz="6" w:color="999999"/>
                    <w:bottom w:val="single" w:sz="6" w:color="999999"/>
                    <w:right w:val="single" w:sz="6" w:color="999999"/>
                  </w:tcBorders>
                  <w:tcMar>
                    <w:top w:w="160" w:type="dxa"/>
                    <w:left w:w="120" w:type="dxa"/>
                    <w:bottom w:w="160" w:type="dxa"/>
                    <w:right w:w="120" w:type="dxa"/>
                  </w:tcMar>
                </w:tcPr>
                <w:p>
                  <w:pPr>
                    <w:spacing w:after="0" w:before="0" w:line="240" w:lineRule="auto"/>
                    <w:jc w:val="center"/>
                  </w:pPr>
                  <w:r>
                    <w:rPr>
                      <w:rFonts w:ascii="Calibri" w:hAnsi="Calibri" w:eastAsia="Calibri"/>
                      <w:color w:val="666666"/>
                      <w:sz w:val="18"/>
                    </w:rPr>
                    <w:t>[Insertar logo Duoc UC]</w:t>
                  </w:r>
                </w:p>
              </w:tc>
            </w:tr>
          </w:tbl>
          <w:p/>
        </w:tc>
      </w:tr>
      <w:tr>
        <w:trPr>
          <w:trHeight w:val="6010" w:hRule="exact"/>
        </w:trPr>
        <w:tc>
          <w:tcPr>
            <w:tcW w:type="dxa" w:w="9354"/>
            <w:vAlign w:val="center"/>
          </w:tcPr>
          <w:p>
            <w:pPr>
              <w:pBdr>
                <w:bottom w:val="single" w:sz="24" w:space="10" w:color="FFB800"/>
              </w:pBdr>
              <w:spacing w:after="200" w:line="276" w:lineRule="auto"/>
              <w:jc w:val="center"/>
            </w:pPr>
            <w:r>
              <w:rPr>
                <w:rFonts w:ascii="Calibri" w:hAnsi="Calibri" w:eastAsia="Calibri"/>
                <w:b/>
                <w:color w:val="1A1A1A"/>
                <w:sz w:val="28"/>
              </w:rPr>
              <w:t>PROYECTO LA PUERTA: MANUAL DE PROPUESTAS DE MEJORA</w:t>
            </w:r>
          </w:p>
          <w:p>
            <w:pPr>
              <w:spacing w:before="200" w:line="276" w:lineRule="auto"/>
              <w:jc w:val="center"/>
            </w:pPr>
            <w:r>
              <w:rPr>
                <w:rFonts w:ascii="Calibri" w:hAnsi="Calibri" w:eastAsia="Calibri"/>
                <w:color w:val="666666"/>
                <w:sz w:val="24"/>
              </w:rPr>
              <w:t>Qué hacer, quién, cuándo, con qué recursos y cómo saber si funcionó</w:t>
            </w:r>
          </w:p>
        </w:tc>
      </w:tr>
      <w:tr>
        <w:trPr>
          <w:trHeight w:val="4876" w:hRule="exact"/>
        </w:trPr>
        <w:tc>
          <w:tcPr>
            <w:tcW w:type="dxa" w:w="9354"/>
            <w:vAlign w:val="bottom"/>
          </w:tcPr>
          <w:p>
            <w:pPr>
              <w:spacing w:after="80" w:line="276" w:lineRule="auto"/>
              <w:jc w:val="center"/>
            </w:pPr>
            <w:r>
              <w:rPr>
                <w:rFonts w:ascii="Calibri" w:hAnsi="Calibri" w:eastAsia="Calibri"/>
                <w:color w:val="1A1A1A"/>
                <w:sz w:val="28"/>
              </w:rPr>
              <w:t>Autor y docente responsable: Juan Antonio Carrasco Navarrete</w:t>
            </w:r>
          </w:p>
          <w:p>
            <w:pPr>
              <w:spacing w:after="80" w:line="276" w:lineRule="auto"/>
              <w:jc w:val="center"/>
            </w:pPr>
            <w:r>
              <w:rPr>
                <w:rFonts w:ascii="Calibri" w:hAnsi="Calibri" w:eastAsia="Calibri"/>
                <w:color w:val="1A1A1A"/>
                <w:sz w:val="28"/>
              </w:rPr>
              <w:t>Escuela de Administración y Negocios · Sede San Bernardo</w:t>
            </w:r>
          </w:p>
          <w:p>
            <w:pPr>
              <w:spacing w:after="80" w:line="276" w:lineRule="auto"/>
              <w:jc w:val="center"/>
            </w:pPr>
            <w:r>
              <w:rPr>
                <w:rFonts w:ascii="Calibri" w:hAnsi="Calibri" w:eastAsia="Calibri"/>
                <w:color w:val="1A1A1A"/>
                <w:sz w:val="28"/>
              </w:rPr>
              <w:t>Proyecto La Puerta · Producto G</w:t>
            </w:r>
          </w:p>
          <w:p>
            <w:pPr>
              <w:spacing w:after="80" w:line="276" w:lineRule="auto"/>
              <w:jc w:val="center"/>
            </w:pPr>
            <w:r>
              <w:rPr>
                <w:rFonts w:ascii="Calibri" w:hAnsi="Calibri" w:eastAsia="Calibri"/>
                <w:color w:val="1A1A1A"/>
                <w:sz w:val="28"/>
              </w:rPr>
              <w:t>Octubre de 2026</w:t>
            </w:r>
          </w:p>
          <w:p>
            <w:pPr>
              <w:spacing w:before="160"/>
              <w:jc w:val="center"/>
            </w:pPr>
            <w:r>
              <w:rPr>
                <w:rFonts w:ascii="Calibri" w:hAnsi="Calibri" w:eastAsia="Calibri"/>
                <w:color w:val="666666"/>
                <w:sz w:val="18"/>
              </w:rPr>
              <w:t>Elaborado con apoyo de herramientas de Inteligencia Artificial (véase Anexos)</w:t>
            </w:r>
          </w:p>
        </w:tc>
      </w:tr>
    </w:tbl>
    <w:p>
      <w:pPr>
        <w:pStyle w:val="Heading1"/>
        <w:pageBreakBefore/>
        <w:pBdr>
          <w:left w:val="single" w:sz="36" w:space="8" w:color="FFB800"/>
        </w:pBdr>
      </w:pPr>
      <w:r>
        <w:t>Índice</w:t>
      </w:r>
    </w:p>
    <w:p>
      <w:pPr>
        <w:tabs>
          <w:tab w:pos="9354" w:val="right" w:leader="dot"/>
        </w:tabs>
        <w:spacing w:line="360" w:lineRule="auto" w:after="40"/>
        <w:ind w:left="0"/>
        <w:jc w:val="left"/>
      </w:pPr>
      <w:r>
        <w:rPr>
          <w:rFonts w:ascii="Calibri" w:hAnsi="Calibri" w:eastAsia="Calibri"/>
          <w:b/>
          <w:color w:val="1A1A1A"/>
          <w:sz w:val="22"/>
        </w:rPr>
        <w:t>1. INTRODUCCIÓN</w:t>
      </w:r>
      <w:r>
        <w:rPr>
          <w:rFonts w:ascii="Calibri" w:hAnsi="Calibri" w:eastAsia="Calibri"/>
          <w:b/>
          <w:color w:val="1A1A1A"/>
          <w:sz w:val="22"/>
        </w:rPr>
        <w:tab/>
        <w:t>3</w:t>
      </w:r>
    </w:p>
    <w:p>
      <w:pPr>
        <w:tabs>
          <w:tab w:pos="9354" w:val="right" w:leader="dot"/>
        </w:tabs>
        <w:spacing w:line="360" w:lineRule="auto" w:after="40"/>
        <w:ind w:left="454"/>
        <w:jc w:val="left"/>
      </w:pPr>
      <w:r>
        <w:rPr>
          <w:rFonts w:ascii="Calibri" w:hAnsi="Calibri" w:eastAsia="Calibri"/>
          <w:color w:val="1A1A1A"/>
          <w:sz w:val="22"/>
        </w:rPr>
        <w:t>1.1 Tema, contexto y objetivos</w:t>
      </w:r>
      <w:r>
        <w:rPr>
          <w:rFonts w:ascii="Calibri" w:hAnsi="Calibri" w:eastAsia="Calibri"/>
          <w:color w:val="1A1A1A"/>
          <w:sz w:val="22"/>
        </w:rPr>
        <w:tab/>
        <w:t>3</w:t>
      </w:r>
    </w:p>
    <w:p>
      <w:pPr>
        <w:tabs>
          <w:tab w:pos="9354" w:val="right" w:leader="dot"/>
        </w:tabs>
        <w:spacing w:line="360" w:lineRule="auto" w:after="40"/>
        <w:ind w:left="454"/>
        <w:jc w:val="left"/>
      </w:pPr>
      <w:r>
        <w:rPr>
          <w:rFonts w:ascii="Calibri" w:hAnsi="Calibri" w:eastAsia="Calibri"/>
          <w:color w:val="1A1A1A"/>
          <w:sz w:val="22"/>
        </w:rPr>
        <w:t>1.2 Cómo usar este manual</w:t>
      </w:r>
      <w:r>
        <w:rPr>
          <w:rFonts w:ascii="Calibri" w:hAnsi="Calibri" w:eastAsia="Calibri"/>
          <w:color w:val="1A1A1A"/>
          <w:sz w:val="22"/>
        </w:rPr>
        <w:tab/>
        <w:t>4</w:t>
      </w:r>
    </w:p>
    <w:p>
      <w:pPr>
        <w:tabs>
          <w:tab w:pos="9354" w:val="right" w:leader="dot"/>
        </w:tabs>
        <w:spacing w:line="360" w:lineRule="auto" w:after="40"/>
        <w:ind w:left="0"/>
        <w:jc w:val="left"/>
      </w:pPr>
      <w:r>
        <w:rPr>
          <w:rFonts w:ascii="Calibri" w:hAnsi="Calibri" w:eastAsia="Calibri"/>
          <w:b/>
          <w:color w:val="1A1A1A"/>
          <w:sz w:val="22"/>
        </w:rPr>
        <w:t>2. DESARROLLO</w:t>
      </w:r>
      <w:r>
        <w:rPr>
          <w:rFonts w:ascii="Calibri" w:hAnsi="Calibri" w:eastAsia="Calibri"/>
          <w:b/>
          <w:color w:val="1A1A1A"/>
          <w:sz w:val="22"/>
        </w:rPr>
        <w:tab/>
        <w:t>5</w:t>
      </w:r>
    </w:p>
    <w:p>
      <w:pPr>
        <w:tabs>
          <w:tab w:pos="9354" w:val="right" w:leader="dot"/>
        </w:tabs>
        <w:spacing w:line="360" w:lineRule="auto" w:after="40"/>
        <w:ind w:left="454"/>
        <w:jc w:val="left"/>
      </w:pPr>
      <w:r>
        <w:rPr>
          <w:rFonts w:ascii="Calibri" w:hAnsi="Calibri" w:eastAsia="Calibri"/>
          <w:color w:val="1A1A1A"/>
          <w:sz w:val="22"/>
        </w:rPr>
        <w:t>2.1 Áreas prioritarias de mejora</w:t>
      </w:r>
      <w:r>
        <w:rPr>
          <w:rFonts w:ascii="Calibri" w:hAnsi="Calibri" w:eastAsia="Calibri"/>
          <w:color w:val="1A1A1A"/>
          <w:sz w:val="22"/>
        </w:rPr>
        <w:tab/>
        <w:t>5</w:t>
      </w:r>
    </w:p>
    <w:p>
      <w:pPr>
        <w:tabs>
          <w:tab w:pos="9354" w:val="right" w:leader="dot"/>
        </w:tabs>
        <w:spacing w:line="360" w:lineRule="auto" w:after="40"/>
        <w:ind w:left="454"/>
        <w:jc w:val="left"/>
      </w:pPr>
      <w:r>
        <w:rPr>
          <w:rFonts w:ascii="Calibri" w:hAnsi="Calibri" w:eastAsia="Calibri"/>
          <w:color w:val="1A1A1A"/>
          <w:sz w:val="22"/>
        </w:rPr>
        <w:t>2.2 A1 · Medición y evaluación</w:t>
      </w:r>
      <w:r>
        <w:rPr>
          <w:rFonts w:ascii="Calibri" w:hAnsi="Calibri" w:eastAsia="Calibri"/>
          <w:color w:val="1A1A1A"/>
          <w:sz w:val="22"/>
        </w:rPr>
        <w:tab/>
        <w:t>6</w:t>
      </w:r>
    </w:p>
    <w:p>
      <w:pPr>
        <w:tabs>
          <w:tab w:pos="9354" w:val="right" w:leader="dot"/>
        </w:tabs>
        <w:spacing w:line="360" w:lineRule="auto" w:after="40"/>
        <w:ind w:left="454"/>
        <w:jc w:val="left"/>
      </w:pPr>
      <w:r>
        <w:rPr>
          <w:rFonts w:ascii="Calibri" w:hAnsi="Calibri" w:eastAsia="Calibri"/>
          <w:color w:val="1A1A1A"/>
          <w:sz w:val="22"/>
        </w:rPr>
        <w:t>2.3 A2 · Redes profesionales</w:t>
      </w:r>
      <w:r>
        <w:rPr>
          <w:rFonts w:ascii="Calibri" w:hAnsi="Calibri" w:eastAsia="Calibri"/>
          <w:color w:val="1A1A1A"/>
          <w:sz w:val="22"/>
        </w:rPr>
        <w:tab/>
        <w:t>7</w:t>
      </w:r>
    </w:p>
    <w:p>
      <w:pPr>
        <w:tabs>
          <w:tab w:pos="9354" w:val="right" w:leader="dot"/>
        </w:tabs>
        <w:spacing w:line="360" w:lineRule="auto" w:after="40"/>
        <w:ind w:left="454"/>
        <w:jc w:val="left"/>
      </w:pPr>
      <w:r>
        <w:rPr>
          <w:rFonts w:ascii="Calibri" w:hAnsi="Calibri" w:eastAsia="Calibri"/>
          <w:color w:val="1A1A1A"/>
          <w:sz w:val="22"/>
        </w:rPr>
        <w:t>2.4 A3 · Contacto con el trabajo real</w:t>
      </w:r>
      <w:r>
        <w:rPr>
          <w:rFonts w:ascii="Calibri" w:hAnsi="Calibri" w:eastAsia="Calibri"/>
          <w:color w:val="1A1A1A"/>
          <w:sz w:val="22"/>
        </w:rPr>
        <w:tab/>
        <w:t>9</w:t>
      </w:r>
    </w:p>
    <w:p>
      <w:pPr>
        <w:tabs>
          <w:tab w:pos="9354" w:val="right" w:leader="dot"/>
        </w:tabs>
        <w:spacing w:line="360" w:lineRule="auto" w:after="40"/>
        <w:ind w:left="454"/>
        <w:jc w:val="left"/>
      </w:pPr>
      <w:r>
        <w:rPr>
          <w:rFonts w:ascii="Calibri" w:hAnsi="Calibri" w:eastAsia="Calibri"/>
          <w:color w:val="1A1A1A"/>
          <w:sz w:val="22"/>
        </w:rPr>
        <w:t>2.5 A4 · Acompañamiento focalizado</w:t>
      </w:r>
      <w:r>
        <w:rPr>
          <w:rFonts w:ascii="Calibri" w:hAnsi="Calibri" w:eastAsia="Calibri"/>
          <w:color w:val="1A1A1A"/>
          <w:sz w:val="22"/>
        </w:rPr>
        <w:tab/>
        <w:t>10</w:t>
      </w:r>
    </w:p>
    <w:p>
      <w:pPr>
        <w:tabs>
          <w:tab w:pos="9354" w:val="right" w:leader="dot"/>
        </w:tabs>
        <w:spacing w:line="360" w:lineRule="auto" w:after="40"/>
        <w:ind w:left="454"/>
        <w:jc w:val="left"/>
      </w:pPr>
      <w:r>
        <w:rPr>
          <w:rFonts w:ascii="Calibri" w:hAnsi="Calibri" w:eastAsia="Calibri"/>
          <w:color w:val="1A1A1A"/>
          <w:sz w:val="22"/>
        </w:rPr>
        <w:t>2.6 A5 · Competencias de empleabilidad</w:t>
      </w:r>
      <w:r>
        <w:rPr>
          <w:rFonts w:ascii="Calibri" w:hAnsi="Calibri" w:eastAsia="Calibri"/>
          <w:color w:val="1A1A1A"/>
          <w:sz w:val="22"/>
        </w:rPr>
        <w:tab/>
        <w:t>12</w:t>
      </w:r>
    </w:p>
    <w:p>
      <w:pPr>
        <w:tabs>
          <w:tab w:pos="9354" w:val="right" w:leader="dot"/>
        </w:tabs>
        <w:spacing w:line="360" w:lineRule="auto" w:after="40"/>
        <w:ind w:left="454"/>
        <w:jc w:val="left"/>
      </w:pPr>
      <w:r>
        <w:rPr>
          <w:rFonts w:ascii="Calibri" w:hAnsi="Calibri" w:eastAsia="Calibri"/>
          <w:color w:val="1A1A1A"/>
          <w:sz w:val="22"/>
        </w:rPr>
        <w:t>2.7 A6 · Gobernanza y mejora continua</w:t>
      </w:r>
      <w:r>
        <w:rPr>
          <w:rFonts w:ascii="Calibri" w:hAnsi="Calibri" w:eastAsia="Calibri"/>
          <w:color w:val="1A1A1A"/>
          <w:sz w:val="22"/>
        </w:rPr>
        <w:tab/>
        <w:t>13</w:t>
      </w:r>
    </w:p>
    <w:p>
      <w:pPr>
        <w:tabs>
          <w:tab w:pos="9354" w:val="right" w:leader="dot"/>
        </w:tabs>
        <w:spacing w:line="360" w:lineRule="auto" w:after="40"/>
        <w:ind w:left="454"/>
        <w:jc w:val="left"/>
      </w:pPr>
      <w:r>
        <w:rPr>
          <w:rFonts w:ascii="Calibri" w:hAnsi="Calibri" w:eastAsia="Calibri"/>
          <w:color w:val="1A1A1A"/>
          <w:sz w:val="22"/>
        </w:rPr>
        <w:t>2.8 Indicadores de seguimiento (tablero maestro)</w:t>
      </w:r>
      <w:r>
        <w:rPr>
          <w:rFonts w:ascii="Calibri" w:hAnsi="Calibri" w:eastAsia="Calibri"/>
          <w:color w:val="1A1A1A"/>
          <w:sz w:val="22"/>
        </w:rPr>
        <w:tab/>
        <w:t>15</w:t>
      </w:r>
    </w:p>
    <w:p>
      <w:pPr>
        <w:tabs>
          <w:tab w:pos="9354" w:val="right" w:leader="dot"/>
        </w:tabs>
        <w:spacing w:line="360" w:lineRule="auto" w:after="40"/>
        <w:ind w:left="454"/>
        <w:jc w:val="left"/>
      </w:pPr>
      <w:r>
        <w:rPr>
          <w:rFonts w:ascii="Calibri" w:hAnsi="Calibri" w:eastAsia="Calibri"/>
          <w:color w:val="1A1A1A"/>
          <w:sz w:val="22"/>
        </w:rPr>
        <w:t>2.9 Cronograma referencial</w:t>
      </w:r>
      <w:r>
        <w:rPr>
          <w:rFonts w:ascii="Calibri" w:hAnsi="Calibri" w:eastAsia="Calibri"/>
          <w:color w:val="1A1A1A"/>
          <w:sz w:val="22"/>
        </w:rPr>
        <w:tab/>
        <w:t>16</w:t>
      </w:r>
    </w:p>
    <w:p>
      <w:pPr>
        <w:tabs>
          <w:tab w:pos="9354" w:val="right" w:leader="dot"/>
        </w:tabs>
        <w:spacing w:line="360" w:lineRule="auto" w:after="40"/>
        <w:ind w:left="454"/>
        <w:jc w:val="left"/>
      </w:pPr>
      <w:r>
        <w:rPr>
          <w:rFonts w:ascii="Calibri" w:hAnsi="Calibri" w:eastAsia="Calibri"/>
          <w:color w:val="1A1A1A"/>
          <w:sz w:val="22"/>
        </w:rPr>
        <w:t>2.10 Estrategias de implementación</w:t>
      </w:r>
      <w:r>
        <w:rPr>
          <w:rFonts w:ascii="Calibri" w:hAnsi="Calibri" w:eastAsia="Calibri"/>
          <w:color w:val="1A1A1A"/>
          <w:sz w:val="22"/>
        </w:rPr>
        <w:tab/>
        <w:t>16</w:t>
      </w:r>
    </w:p>
    <w:p>
      <w:pPr>
        <w:tabs>
          <w:tab w:pos="9354" w:val="right" w:leader="dot"/>
        </w:tabs>
        <w:spacing w:line="360" w:lineRule="auto" w:after="40"/>
        <w:ind w:left="0"/>
        <w:jc w:val="left"/>
      </w:pPr>
      <w:r>
        <w:rPr>
          <w:rFonts w:ascii="Calibri" w:hAnsi="Calibri" w:eastAsia="Calibri"/>
          <w:b/>
          <w:color w:val="1A1A1A"/>
          <w:sz w:val="22"/>
        </w:rPr>
        <w:t>3. CONCLUSIÓN</w:t>
      </w:r>
      <w:r>
        <w:rPr>
          <w:rFonts w:ascii="Calibri" w:hAnsi="Calibri" w:eastAsia="Calibri"/>
          <w:b/>
          <w:color w:val="1A1A1A"/>
          <w:sz w:val="22"/>
        </w:rPr>
        <w:tab/>
        <w:t>18</w:t>
      </w:r>
    </w:p>
    <w:p>
      <w:pPr>
        <w:tabs>
          <w:tab w:pos="9354" w:val="right" w:leader="dot"/>
        </w:tabs>
        <w:spacing w:line="360" w:lineRule="auto" w:after="40"/>
        <w:ind w:left="454"/>
        <w:jc w:val="left"/>
      </w:pPr>
      <w:r>
        <w:rPr>
          <w:rFonts w:ascii="Calibri" w:hAnsi="Calibri" w:eastAsia="Calibri"/>
          <w:color w:val="1A1A1A"/>
          <w:sz w:val="22"/>
        </w:rPr>
        <w:t>3.1 Conclusión y próximos pasos</w:t>
      </w:r>
      <w:r>
        <w:rPr>
          <w:rFonts w:ascii="Calibri" w:hAnsi="Calibri" w:eastAsia="Calibri"/>
          <w:color w:val="1A1A1A"/>
          <w:sz w:val="22"/>
        </w:rPr>
        <w:tab/>
        <w:t>18</w:t>
      </w:r>
    </w:p>
    <w:p>
      <w:pPr>
        <w:tabs>
          <w:tab w:pos="9354" w:val="right" w:leader="dot"/>
        </w:tabs>
        <w:spacing w:line="360" w:lineRule="auto" w:after="40"/>
        <w:ind w:left="0"/>
        <w:jc w:val="left"/>
      </w:pPr>
      <w:r>
        <w:rPr>
          <w:rFonts w:ascii="Calibri" w:hAnsi="Calibri" w:eastAsia="Calibri"/>
          <w:b/>
          <w:color w:val="1A1A1A"/>
          <w:sz w:val="22"/>
        </w:rPr>
        <w:t>4. REFERENCIAS</w:t>
      </w:r>
      <w:r>
        <w:rPr>
          <w:rFonts w:ascii="Calibri" w:hAnsi="Calibri" w:eastAsia="Calibri"/>
          <w:b/>
          <w:color w:val="1A1A1A"/>
          <w:sz w:val="22"/>
        </w:rPr>
        <w:tab/>
        <w:t>19</w:t>
      </w:r>
    </w:p>
    <w:p>
      <w:pPr>
        <w:tabs>
          <w:tab w:pos="9354" w:val="right" w:leader="dot"/>
        </w:tabs>
        <w:spacing w:line="360" w:lineRule="auto" w:after="40"/>
        <w:ind w:left="0"/>
        <w:jc w:val="left"/>
      </w:pPr>
      <w:r>
        <w:rPr>
          <w:rFonts w:ascii="Calibri" w:hAnsi="Calibri" w:eastAsia="Calibri"/>
          <w:b/>
          <w:color w:val="1A1A1A"/>
          <w:sz w:val="22"/>
        </w:rPr>
        <w:t>5. ANEXOS</w:t>
      </w:r>
      <w:r>
        <w:rPr>
          <w:rFonts w:ascii="Calibri" w:hAnsi="Calibri" w:eastAsia="Calibri"/>
          <w:b/>
          <w:color w:val="1A1A1A"/>
          <w:sz w:val="22"/>
        </w:rPr>
        <w:tab/>
        <w:t>20</w:t>
      </w:r>
    </w:p>
    <w:p>
      <w:pPr>
        <w:tabs>
          <w:tab w:pos="9354" w:val="right" w:leader="dot"/>
        </w:tabs>
        <w:spacing w:line="360" w:lineRule="auto" w:after="40"/>
        <w:ind w:left="454"/>
        <w:jc w:val="left"/>
      </w:pPr>
      <w:r>
        <w:rPr>
          <w:rFonts w:ascii="Calibri" w:hAnsi="Calibri" w:eastAsia="Calibri"/>
          <w:color w:val="1A1A1A"/>
          <w:sz w:val="22"/>
        </w:rPr>
        <w:t>5.1 Plantillas y protocolos</w:t>
      </w:r>
      <w:r>
        <w:rPr>
          <w:rFonts w:ascii="Calibri" w:hAnsi="Calibri" w:eastAsia="Calibri"/>
          <w:color w:val="1A1A1A"/>
          <w:sz w:val="22"/>
        </w:rPr>
        <w:tab/>
        <w:t>20</w:t>
      </w:r>
    </w:p>
    <w:p>
      <w:pPr>
        <w:pStyle w:val="Heading1"/>
        <w:pageBreakBefore/>
        <w:pBdr>
          <w:left w:val="single" w:sz="36" w:space="8" w:color="FFB800"/>
        </w:pBdr>
      </w:pPr>
      <w:r>
        <w:t>1. INTRODUCCIÓN</w:t>
      </w:r>
    </w:p>
    <w:p>
      <w:pPr>
        <w:pStyle w:val="Heading2"/>
        <w:pBdr>
          <w:left w:val="single" w:sz="28" w:space="8" w:color="FFB800"/>
        </w:pBdr>
      </w:pPr>
      <w:r>
        <w:t>1.1 Tema, contexto y objetivos</w:t>
      </w:r>
    </w:p>
    <w:p>
      <w:pPr>
        <w:pStyle w:val="Heading3"/>
      </w:pPr>
      <w:r>
        <w:t>Tema</w:t>
      </w:r>
    </w:p>
    <w:p>
      <w:r>
        <w:rPr>
          <w:rFonts w:ascii="Calibri" w:hAnsi="Calibri" w:eastAsia="Calibri"/>
        </w:rPr>
        <w:t>Las acciones de mejora derivadas de los resultados de la encuesta del Proyecto La Puerta: qué hacer, quién, cuándo, con qué recursos y cómo medir el éxito.</w:t>
      </w:r>
    </w:p>
    <w:p>
      <w:pPr>
        <w:pStyle w:val="Heading3"/>
      </w:pPr>
      <w:r>
        <w:t>Contexto</w:t>
      </w:r>
    </w:p>
    <w:p>
      <w:r>
        <w:rPr>
          <w:rFonts w:ascii="Calibri" w:hAnsi="Calibri" w:eastAsia="Calibri"/>
        </w:rPr>
        <w:t>Los Informes A, B y C identificaron brechas (red de contactos, contacto con el trabajo real, estudiantes en semáforo rojo) y un vacío de medición. Este manual convierte esos hallazgos en acciones concretas para equipos con tiempo comprimido y presupuestos acotados.</w:t>
      </w:r>
    </w:p>
    <w:p>
      <w:pPr>
        <w:pStyle w:val="Heading3"/>
      </w:pPr>
      <w:r>
        <w:t>Objetivos</w:t>
      </w:r>
    </w:p>
    <w:p>
      <w:r>
        <w:rPr>
          <w:rFonts w:ascii="Calibri" w:hAnsi="Calibri" w:eastAsia="Calibri"/>
          <w:b/>
        </w:rPr>
        <w:t>Objetivo general.</w:t>
      </w:r>
      <w:r>
        <w:rPr>
          <w:rFonts w:ascii="Calibri" w:hAnsi="Calibri" w:eastAsia="Calibri"/>
        </w:rPr>
        <w:t xml:space="preserve"> Proponer un plan de acción priorizado, con indicadores de seguimiento, cronograma y estrategias de implementación.</w:t>
      </w:r>
    </w:p>
    <w:p>
      <w:pPr>
        <w:spacing w:after="40"/>
      </w:pPr>
      <w:r>
        <w:rPr>
          <w:rFonts w:ascii="Calibri" w:hAnsi="Calibri" w:eastAsia="Calibri"/>
          <w:b/>
        </w:rPr>
        <w:t>Objetivos específicos:</w:t>
      </w:r>
    </w:p>
    <w:p>
      <w:pPr>
        <w:pStyle w:val="ListBullet"/>
        <w:spacing w:after="60"/>
      </w:pPr>
      <w:r>
        <w:rPr>
          <w:rFonts w:ascii="Calibri" w:hAnsi="Calibri" w:eastAsia="Calibri"/>
        </w:rPr>
        <w:t>Definir áreas prioritarias de mejora y su evidencia.</w:t>
      </w:r>
    </w:p>
    <w:p>
      <w:pPr>
        <w:pStyle w:val="ListBullet"/>
        <w:spacing w:after="60"/>
      </w:pPr>
      <w:r>
        <w:rPr>
          <w:rFonts w:ascii="Calibri" w:hAnsi="Calibri" w:eastAsia="Calibri"/>
        </w:rPr>
        <w:t>Detallar acciones concretas con responsables, plazos y nivel de costo.</w:t>
      </w:r>
    </w:p>
    <w:p>
      <w:pPr>
        <w:pStyle w:val="ListBullet"/>
        <w:spacing w:after="60"/>
      </w:pPr>
      <w:r>
        <w:rPr>
          <w:rFonts w:ascii="Calibri" w:hAnsi="Calibri" w:eastAsia="Calibri"/>
        </w:rPr>
        <w:t>Establecer indicadores, metas y cadencia de seguimiento.</w:t>
      </w:r>
    </w:p>
    <w:p>
      <w:pPr>
        <w:pStyle w:val="ListBullet"/>
        <w:spacing w:after="60"/>
      </w:pPr>
      <w:r>
        <w:rPr>
          <w:rFonts w:ascii="Calibri" w:hAnsi="Calibri" w:eastAsia="Calibri"/>
        </w:rPr>
        <w:t>Proponer cronograma, gobernanza, riesgos y criterios para escalar.</w:t>
      </w:r>
    </w:p>
    <w:p>
      <w:pPr>
        <w:pStyle w:val="Heading3"/>
      </w:pPr>
      <w:r>
        <w:t>Organización del texto</w:t>
      </w:r>
    </w:p>
    <w:p>
      <w:r>
        <w:rPr>
          <w:rFonts w:ascii="Calibri" w:hAnsi="Calibri" w:eastAsia="Calibri"/>
        </w:rPr>
        <w:t>El documento se organiza en cinco partes: la Introducción (cómo usar el manual y principios de diseño); el Desarrollo (áreas prioritarias, fichas de acción por área, indicadores, cronograma y estrategias); la Conclusión; las Referencias; y los Anexos (plantilla de microproyecto, protocolo de evaluación y declaración de uso de IA).</w:t>
      </w:r>
    </w:p>
    <w:tbl>
      <w:tblPr>
        <w:tblW w:type="dxa" w:w="9355"/>
        <w:tblBorders>
          <w:top w:val="nil"/>
          <w:left w:val="nil"/>
          <w:bottom w:val="nil"/>
          <w:right w:val="nil"/>
          <w:insideH w:val="nil"/>
          <w:insideV w:val="nil"/>
        </w:tblBorders>
        <w:tblLayout w:type="fixed"/>
        <w:tblLook w:firstColumn="1" w:firstRow="1" w:lastColumn="0" w:lastRow="0" w:noHBand="0" w:noVBand="1" w:val="04A0"/>
      </w:tblPr>
      <w:tblGrid>
        <w:gridCol w:w="9355"/>
      </w:tblGrid>
      <w:tr>
        <w:trPr>
          <w:cantSplit/>
        </w:trPr>
        <w:tc>
          <w:tcPr>
            <w:tcW w:type="dxa" w:w="9354"/>
            <w:tcBorders>
              <w:top w:val="nil"/>
              <w:left w:val="single" w:sz="32" w:color="FFB800"/>
              <w:bottom w:val="nil"/>
              <w:right w:val="nil"/>
            </w:tcBorders>
            <w:shd w:val="clear" w:color="auto" w:fill="EEEEEE"/>
            <w:tcMar>
              <w:top w:w="120" w:type="dxa"/>
              <w:left w:w="220" w:type="dxa"/>
              <w:bottom w:w="120" w:type="dxa"/>
              <w:right w:w="160" w:type="dxa"/>
            </w:tcMar>
          </w:tcPr>
          <w:p>
            <w:pPr>
              <w:spacing w:after="60" w:before="0" w:line="276" w:lineRule="auto"/>
              <w:jc w:val="left"/>
            </w:pPr>
            <w:r>
              <w:rPr>
                <w:rFonts w:ascii="Calibri" w:hAnsi="Calibri" w:eastAsia="Calibri"/>
                <w:b/>
                <w:color w:val="1A1A1A"/>
                <w:sz w:val="21"/>
              </w:rPr>
              <w:t>Uso de Inteligencia Artificial</w:t>
            </w:r>
          </w:p>
          <w:p>
            <w:pPr>
              <w:spacing w:after="60" w:before="0" w:line="276" w:lineRule="auto"/>
              <w:jc w:val="left"/>
            </w:pPr>
            <w:r>
              <w:rPr>
                <w:rFonts w:ascii="Calibri" w:hAnsi="Calibri" w:eastAsia="Calibri"/>
                <w:sz w:val="20"/>
              </w:rPr>
              <w:t>Este documento se elaboró con apoyo de IA (Claude, Anthropic). En los Anexos se detalla qué hizo la herramienta y qué debe revisar una persona, y en las Referencias se indica qué fuentes están verificadas.</w:t>
            </w:r>
          </w:p>
        </w:tc>
      </w:tr>
    </w:tbl>
    <w:p>
      <w:pPr>
        <w:spacing w:after="200" w:line="240" w:lineRule="auto"/>
      </w:pPr>
      <w:r>
        <w:rPr>
          <w:sz w:val="8"/>
        </w:rPr>
        <w:t xml:space="preserve"> </w:t>
      </w:r>
    </w:p>
    <w:p>
      <w:pPr>
        <w:pStyle w:val="Heading2"/>
        <w:pBdr>
          <w:left w:val="single" w:sz="28" w:space="8" w:color="FFB800"/>
        </w:pBdr>
      </w:pPr>
      <w:r>
        <w:t>1.2 Cómo usar este manual</w:t>
      </w:r>
    </w:p>
    <w:p>
      <w:r>
        <w:rPr>
          <w:rFonts w:ascii="Calibri" w:hAnsi="Calibri" w:eastAsia="Calibri"/>
        </w:rPr>
        <w:t xml:space="preserve">Este manual traduce los hallazgos de los Informes A, B y C en </w:t>
      </w:r>
      <w:r>
        <w:rPr>
          <w:rFonts w:ascii="Calibri" w:hAnsi="Calibri" w:eastAsia="Calibri"/>
          <w:b/>
        </w:rPr>
        <w:t>acciones concretas</w:t>
      </w:r>
      <w:r>
        <w:rPr>
          <w:rFonts w:ascii="Calibri" w:hAnsi="Calibri" w:eastAsia="Calibri"/>
        </w:rPr>
        <w:t xml:space="preserve">. Cada una indica qué es, quién podría liderarla, en qué plazo, con qué nivel de costo y </w:t>
      </w:r>
      <w:r>
        <w:rPr>
          <w:rFonts w:ascii="Calibri" w:hAnsi="Calibri" w:eastAsia="Calibri"/>
          <w:b/>
        </w:rPr>
        <w:t>cómo se medirá su éxito</w:t>
      </w:r>
      <w:r>
        <w:rPr>
          <w:rFonts w:ascii="Calibri" w:hAnsi="Calibri" w:eastAsia="Calibri"/>
        </w:rPr>
        <w:t xml:space="preserve">. Está pensado para equipos con </w:t>
      </w:r>
      <w:r>
        <w:rPr>
          <w:rFonts w:ascii="Calibri" w:hAnsi="Calibri" w:eastAsia="Calibri"/>
          <w:b/>
        </w:rPr>
        <w:t>tiempo comprimido y presupuestos acotados</w:t>
      </w:r>
      <w:r>
        <w:rPr>
          <w:rFonts w:ascii="Calibri" w:hAnsi="Calibri" w:eastAsia="Calibri"/>
        </w:rPr>
        <w:t>: privilegia actividades que se integran a asignaturas existentes y microproyectos de bajo costo.</w:t>
      </w:r>
    </w:p>
    <w:tbl>
      <w:tblPr>
        <w:tblW w:type="dxa" w:w="9355"/>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firstColumn="1" w:firstRow="1" w:lastColumn="0" w:lastRow="0" w:noHBand="0" w:noVBand="1" w:val="04A0"/>
      </w:tblPr>
      <w:tblGrid>
        <w:gridCol w:w="2254"/>
        <w:gridCol w:w="3381"/>
        <w:gridCol w:w="3719"/>
      </w:tblGrid>
      <w:tr>
        <w:trPr>
          <w:tblHeader w:val="true"/>
        </w:trPr>
        <w:tc>
          <w:tcPr>
            <w:tcW w:type="dxa" w:w="2254"/>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8"/>
              </w:rPr>
              <w:t>Nivel de costo</w:t>
            </w:r>
          </w:p>
        </w:tc>
        <w:tc>
          <w:tcPr>
            <w:tcW w:type="dxa" w:w="3381"/>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8"/>
              </w:rPr>
              <w:t>Qué significa</w:t>
            </w:r>
          </w:p>
        </w:tc>
        <w:tc>
          <w:tcPr>
            <w:tcW w:type="dxa" w:w="3719"/>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8"/>
              </w:rPr>
              <w:t>Ejemplos</w:t>
            </w:r>
          </w:p>
        </w:tc>
      </w:tr>
      <w:tr>
        <w:trPr>
          <w:cantSplit/>
        </w:trPr>
        <w:tc>
          <w:tcPr>
            <w:tcW w:type="dxa" w:w="2254"/>
            <w:tcMar>
              <w:top w:w="60" w:type="dxa"/>
              <w:left w:w="90" w:type="dxa"/>
              <w:bottom w:w="60" w:type="dxa"/>
              <w:right w:w="90" w:type="dxa"/>
            </w:tcMar>
            <w:vAlign w:val="center"/>
          </w:tcPr>
          <w:p>
            <w:pPr>
              <w:spacing w:after="0" w:before="0" w:line="240" w:lineRule="auto"/>
              <w:jc w:val="left"/>
            </w:pPr>
            <w:r>
              <w:rPr>
                <w:rFonts w:ascii="Calibri" w:hAnsi="Calibri" w:eastAsia="Calibri"/>
                <w:b/>
                <w:sz w:val="18"/>
              </w:rPr>
              <w:t>Bajo (≈ 0)</w:t>
            </w:r>
          </w:p>
        </w:tc>
        <w:tc>
          <w:tcPr>
            <w:tcW w:type="dxa" w:w="3381"/>
            <w:tcMar>
              <w:top w:w="60" w:type="dxa"/>
              <w:left w:w="90" w:type="dxa"/>
              <w:bottom w:w="60" w:type="dxa"/>
              <w:right w:w="90" w:type="dxa"/>
            </w:tcMar>
            <w:vAlign w:val="center"/>
          </w:tcPr>
          <w:p>
            <w:pPr>
              <w:spacing w:after="0" w:before="0" w:line="240" w:lineRule="auto"/>
              <w:jc w:val="left"/>
            </w:pPr>
            <w:r>
              <w:rPr>
                <w:rFonts w:ascii="Calibri" w:hAnsi="Calibri" w:eastAsia="Calibri"/>
                <w:sz w:val="18"/>
              </w:rPr>
              <w:t>Usa horas ya contratadas; sin gasto adicional.</w:t>
            </w:r>
          </w:p>
        </w:tc>
        <w:tc>
          <w:tcPr>
            <w:tcW w:type="dxa" w:w="3719"/>
            <w:tcMar>
              <w:top w:w="60" w:type="dxa"/>
              <w:left w:w="90" w:type="dxa"/>
              <w:bottom w:w="60" w:type="dxa"/>
              <w:right w:w="90" w:type="dxa"/>
            </w:tcMar>
            <w:vAlign w:val="center"/>
          </w:tcPr>
          <w:p>
            <w:pPr>
              <w:spacing w:after="0" w:before="0" w:line="240" w:lineRule="auto"/>
              <w:jc w:val="left"/>
            </w:pPr>
            <w:r>
              <w:rPr>
                <w:rFonts w:ascii="Calibri" w:hAnsi="Calibri" w:eastAsia="Calibri"/>
                <w:sz w:val="18"/>
              </w:rPr>
              <w:t>Rediseño de la encuesta, doble codificación, tutorías dentro de asignaturas.</w:t>
            </w:r>
          </w:p>
        </w:tc>
      </w:tr>
      <w:tr>
        <w:trPr>
          <w:cantSplit/>
        </w:trPr>
        <w:tc>
          <w:tcPr>
            <w:tcW w:type="dxa" w:w="2254"/>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b/>
                <w:sz w:val="18"/>
              </w:rPr>
              <w:t>Microproyecto (≤ $150.000 CLP)</w:t>
            </w:r>
          </w:p>
        </w:tc>
        <w:tc>
          <w:tcPr>
            <w:tcW w:type="dxa" w:w="3381"/>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8"/>
              </w:rPr>
              <w:t>Gasto menor por actividad (colación, materiales, difusión).</w:t>
            </w:r>
          </w:p>
        </w:tc>
        <w:tc>
          <w:tcPr>
            <w:tcW w:type="dxa" w:w="3719"/>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8"/>
              </w:rPr>
              <w:t>«Café con profesionales», entrevista informativa, taller breve.</w:t>
            </w:r>
          </w:p>
        </w:tc>
      </w:tr>
      <w:tr>
        <w:trPr>
          <w:cantSplit/>
        </w:trPr>
        <w:tc>
          <w:tcPr>
            <w:tcW w:type="dxa" w:w="2254"/>
            <w:tcMar>
              <w:top w:w="60" w:type="dxa"/>
              <w:left w:w="90" w:type="dxa"/>
              <w:bottom w:w="60" w:type="dxa"/>
              <w:right w:w="90" w:type="dxa"/>
            </w:tcMar>
            <w:vAlign w:val="center"/>
          </w:tcPr>
          <w:p>
            <w:pPr>
              <w:spacing w:after="0" w:before="0" w:line="240" w:lineRule="auto"/>
              <w:jc w:val="left"/>
            </w:pPr>
            <w:r>
              <w:rPr>
                <w:rFonts w:ascii="Calibri" w:hAnsi="Calibri" w:eastAsia="Calibri"/>
                <w:b/>
                <w:sz w:val="18"/>
              </w:rPr>
              <w:t>Medio ($150.000–$600.000)</w:t>
            </w:r>
          </w:p>
        </w:tc>
        <w:tc>
          <w:tcPr>
            <w:tcW w:type="dxa" w:w="3381"/>
            <w:tcMar>
              <w:top w:w="60" w:type="dxa"/>
              <w:left w:w="90" w:type="dxa"/>
              <w:bottom w:w="60" w:type="dxa"/>
              <w:right w:w="90" w:type="dxa"/>
            </w:tcMar>
            <w:vAlign w:val="center"/>
          </w:tcPr>
          <w:p>
            <w:pPr>
              <w:spacing w:after="0" w:before="0" w:line="240" w:lineRule="auto"/>
              <w:jc w:val="left"/>
            </w:pPr>
            <w:r>
              <w:rPr>
                <w:rFonts w:ascii="Calibri" w:hAnsi="Calibri" w:eastAsia="Calibri"/>
                <w:sz w:val="18"/>
              </w:rPr>
              <w:t>Requiere coordinación y algo de financiamiento.</w:t>
            </w:r>
          </w:p>
        </w:tc>
        <w:tc>
          <w:tcPr>
            <w:tcW w:type="dxa" w:w="3719"/>
            <w:tcMar>
              <w:top w:w="60" w:type="dxa"/>
              <w:left w:w="90" w:type="dxa"/>
              <w:bottom w:w="60" w:type="dxa"/>
              <w:right w:w="90" w:type="dxa"/>
            </w:tcMar>
            <w:vAlign w:val="center"/>
          </w:tcPr>
          <w:p>
            <w:pPr>
              <w:spacing w:after="0" w:before="0" w:line="240" w:lineRule="auto"/>
              <w:jc w:val="left"/>
            </w:pPr>
            <w:r>
              <w:rPr>
                <w:rFonts w:ascii="Calibri" w:hAnsi="Calibri" w:eastAsia="Calibri"/>
                <w:sz w:val="18"/>
              </w:rPr>
              <w:t>Visita con transporte, mini-proyecto con empresa, jornada de ferias.</w:t>
            </w:r>
          </w:p>
        </w:tc>
      </w:tr>
      <w:tr>
        <w:trPr>
          <w:cantSplit/>
        </w:trPr>
        <w:tc>
          <w:tcPr>
            <w:tcW w:type="dxa" w:w="2254"/>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b/>
                <w:sz w:val="18"/>
              </w:rPr>
              <w:t>Mayor (&gt; $600.000)</w:t>
            </w:r>
          </w:p>
        </w:tc>
        <w:tc>
          <w:tcPr>
            <w:tcW w:type="dxa" w:w="3381"/>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8"/>
              </w:rPr>
              <w:t>Requiere gestión institucional.</w:t>
            </w:r>
          </w:p>
        </w:tc>
        <w:tc>
          <w:tcPr>
            <w:tcW w:type="dxa" w:w="3719"/>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8"/>
              </w:rPr>
              <w:t>Licencias de software, cursos de idiomas adicionales.</w:t>
            </w:r>
          </w:p>
        </w:tc>
      </w:tr>
    </w:tbl>
    <w:p>
      <w:pPr>
        <w:spacing w:after="240" w:line="240" w:lineRule="auto"/>
      </w:pPr>
      <w:r>
        <w:rPr>
          <w:sz w:val="8"/>
        </w:rPr>
        <w:t xml:space="preserve"> </w:t>
      </w:r>
    </w:p>
    <w:tbl>
      <w:tblPr>
        <w:tblW w:type="dxa" w:w="9355"/>
        <w:tblBorders>
          <w:top w:val="nil"/>
          <w:left w:val="nil"/>
          <w:bottom w:val="nil"/>
          <w:right w:val="nil"/>
          <w:insideH w:val="nil"/>
          <w:insideV w:val="nil"/>
        </w:tblBorders>
        <w:tblLayout w:type="fixed"/>
        <w:tblLook w:firstColumn="1" w:firstRow="1" w:lastColumn="0" w:lastRow="0" w:noHBand="0" w:noVBand="1" w:val="04A0"/>
      </w:tblPr>
      <w:tblGrid>
        <w:gridCol w:w="9355"/>
      </w:tblGrid>
      <w:tr>
        <w:trPr>
          <w:cantSplit/>
        </w:trPr>
        <w:tc>
          <w:tcPr>
            <w:tcW w:type="dxa" w:w="9354"/>
            <w:tcBorders>
              <w:top w:val="nil"/>
              <w:left w:val="single" w:sz="32" w:color="FFB800"/>
              <w:bottom w:val="nil"/>
              <w:right w:val="nil"/>
            </w:tcBorders>
            <w:shd w:val="clear" w:color="auto" w:fill="EEEEEE"/>
            <w:tcMar>
              <w:top w:w="120" w:type="dxa"/>
              <w:left w:w="220" w:type="dxa"/>
              <w:bottom w:w="120" w:type="dxa"/>
              <w:right w:w="160" w:type="dxa"/>
            </w:tcMar>
          </w:tcPr>
          <w:p>
            <w:pPr>
              <w:spacing w:after="60" w:before="0" w:line="276" w:lineRule="auto"/>
              <w:jc w:val="left"/>
            </w:pPr>
            <w:r>
              <w:rPr>
                <w:rFonts w:ascii="Calibri" w:hAnsi="Calibri" w:eastAsia="Calibri"/>
                <w:b/>
                <w:color w:val="1A1A1A"/>
                <w:sz w:val="21"/>
              </w:rPr>
              <w:t>Sobre las cifras de costo</w:t>
            </w:r>
          </w:p>
          <w:p>
            <w:pPr>
              <w:spacing w:after="60" w:before="0" w:line="276" w:lineRule="auto"/>
              <w:jc w:val="left"/>
            </w:pPr>
            <w:r>
              <w:rPr>
                <w:rFonts w:ascii="Calibri" w:hAnsi="Calibri" w:eastAsia="Calibri"/>
                <w:sz w:val="20"/>
              </w:rPr>
              <w:t xml:space="preserve">Los niveles de costo son </w:t>
            </w:r>
            <w:r>
              <w:rPr>
                <w:rFonts w:ascii="Calibri" w:hAnsi="Calibri" w:eastAsia="Calibri"/>
                <w:b/>
                <w:sz w:val="20"/>
              </w:rPr>
              <w:t>estimaciones gruesas del equipo analista</w:t>
            </w:r>
            <w:r>
              <w:rPr>
                <w:rFonts w:ascii="Calibri" w:hAnsi="Calibri" w:eastAsia="Calibri"/>
                <w:sz w:val="20"/>
              </w:rPr>
              <w:t>, no cotizaciones. Deben validarse con la Dirección de Escuela y Administración de la sede antes de comprometer recursos. Los plazos asumen el calendario académico semestral.</w:t>
            </w:r>
          </w:p>
        </w:tc>
      </w:tr>
    </w:tbl>
    <w:p>
      <w:pPr>
        <w:spacing w:after="200" w:line="240" w:lineRule="auto"/>
      </w:pPr>
      <w:r>
        <w:rPr>
          <w:sz w:val="8"/>
        </w:rPr>
        <w:t xml:space="preserve"> </w:t>
      </w:r>
    </w:p>
    <w:p>
      <w:pPr>
        <w:pStyle w:val="Heading4"/>
      </w:pPr>
      <w:r>
        <w:t>Cuatro principios de diseño</w:t>
      </w:r>
    </w:p>
    <w:p>
      <w:pPr>
        <w:spacing w:after="80"/>
        <w:ind w:left="510" w:hanging="340"/>
      </w:pPr>
      <w:r>
        <w:rPr>
          <w:rFonts w:ascii="Calibri" w:hAnsi="Calibri" w:eastAsia="Calibri"/>
          <w:b/>
        </w:rPr>
        <w:t>1.</w:t>
      </w:r>
      <w:r>
        <w:rPr>
          <w:rFonts w:ascii="Calibri" w:hAnsi="Calibri" w:eastAsia="Calibri"/>
        </w:rPr>
        <w:t xml:space="preserve">  </w:t>
      </w:r>
      <w:r>
        <w:rPr>
          <w:rFonts w:ascii="Calibri" w:hAnsi="Calibri" w:eastAsia="Calibri"/>
          <w:b/>
        </w:rPr>
        <w:t>Empezar pequeño y medir:</w:t>
      </w:r>
      <w:r>
        <w:rPr>
          <w:rFonts w:ascii="Calibri" w:hAnsi="Calibri" w:eastAsia="Calibri"/>
        </w:rPr>
        <w:t xml:space="preserve"> cada acción nace como piloto con indicador y línea base.</w:t>
      </w:r>
    </w:p>
    <w:p>
      <w:pPr>
        <w:spacing w:after="80"/>
        <w:ind w:left="510" w:hanging="340"/>
      </w:pPr>
      <w:r>
        <w:rPr>
          <w:rFonts w:ascii="Calibri" w:hAnsi="Calibri" w:eastAsia="Calibri"/>
          <w:b/>
        </w:rPr>
        <w:t>2.</w:t>
      </w:r>
      <w:r>
        <w:rPr>
          <w:rFonts w:ascii="Calibri" w:hAnsi="Calibri" w:eastAsia="Calibri"/>
        </w:rPr>
        <w:t xml:space="preserve">  </w:t>
      </w:r>
      <w:r>
        <w:rPr>
          <w:rFonts w:ascii="Calibri" w:hAnsi="Calibri" w:eastAsia="Calibri"/>
          <w:b/>
        </w:rPr>
        <w:t>Integrar, no sumar:</w:t>
      </w:r>
      <w:r>
        <w:rPr>
          <w:rFonts w:ascii="Calibri" w:hAnsi="Calibri" w:eastAsia="Calibri"/>
        </w:rPr>
        <w:t xml:space="preserve"> vincular cada actividad a una asignatura y resultado de aprendizaje existente, para no sobrecargar a docentes ni estudiantes.</w:t>
      </w:r>
    </w:p>
    <w:p>
      <w:pPr>
        <w:spacing w:after="80"/>
        <w:ind w:left="510" w:hanging="340"/>
      </w:pPr>
      <w:r>
        <w:rPr>
          <w:rFonts w:ascii="Calibri" w:hAnsi="Calibri" w:eastAsia="Calibri"/>
          <w:b/>
        </w:rPr>
        <w:t>3.</w:t>
      </w:r>
      <w:r>
        <w:rPr>
          <w:rFonts w:ascii="Calibri" w:hAnsi="Calibri" w:eastAsia="Calibri"/>
        </w:rPr>
        <w:t xml:space="preserve">  </w:t>
      </w:r>
      <w:r>
        <w:rPr>
          <w:rFonts w:ascii="Calibri" w:hAnsi="Calibri" w:eastAsia="Calibri"/>
          <w:b/>
        </w:rPr>
        <w:t>Aprender haciendo (Kolb, 1984):</w:t>
      </w:r>
      <w:r>
        <w:rPr>
          <w:rFonts w:ascii="Calibri" w:hAnsi="Calibri" w:eastAsia="Calibri"/>
        </w:rPr>
        <w:t xml:space="preserve"> experiencia → reflexión → aplicación; toda actividad con empresas termina con una bitácora de aprendizaje.</w:t>
      </w:r>
    </w:p>
    <w:p>
      <w:pPr>
        <w:spacing w:after="80"/>
        <w:ind w:left="510" w:hanging="340"/>
      </w:pPr>
      <w:r>
        <w:rPr>
          <w:rFonts w:ascii="Calibri" w:hAnsi="Calibri" w:eastAsia="Calibri"/>
          <w:b/>
        </w:rPr>
        <w:t>4.</w:t>
      </w:r>
      <w:r>
        <w:rPr>
          <w:rFonts w:ascii="Calibri" w:hAnsi="Calibri" w:eastAsia="Calibri"/>
        </w:rPr>
        <w:t xml:space="preserve">  </w:t>
      </w:r>
      <w:r>
        <w:rPr>
          <w:rFonts w:ascii="Calibri" w:hAnsi="Calibri" w:eastAsia="Calibri"/>
          <w:b/>
        </w:rPr>
        <w:t>Focalizar por necesidad, no por rótulo:</w:t>
      </w:r>
      <w:r>
        <w:rPr>
          <w:rFonts w:ascii="Calibri" w:hAnsi="Calibri" w:eastAsia="Calibri"/>
        </w:rPr>
        <w:t xml:space="preserve"> usar el semáforo y las brechas específicas, no el hecho de tener o no práctica previa.</w:t>
      </w:r>
    </w:p>
    <w:p>
      <w:pPr>
        <w:pStyle w:val="Heading1"/>
        <w:pageBreakBefore/>
        <w:pBdr>
          <w:left w:val="single" w:sz="36" w:space="8" w:color="FFB800"/>
        </w:pBdr>
      </w:pPr>
      <w:r>
        <w:t>2. DESARROLLO</w:t>
      </w:r>
    </w:p>
    <w:p>
      <w:pPr>
        <w:pStyle w:val="Heading2"/>
        <w:pBdr>
          <w:left w:val="single" w:sz="28" w:space="8" w:color="FFB800"/>
        </w:pBdr>
      </w:pPr>
      <w:r>
        <w:t>2.1 Áreas prioritarias de mejora</w:t>
      </w:r>
    </w:p>
    <w:p>
      <w:r>
        <w:rPr>
          <w:rFonts w:ascii="Calibri" w:hAnsi="Calibri" w:eastAsia="Calibri"/>
        </w:rPr>
        <w:t xml:space="preserve">Los hallazgos se agrupan en </w:t>
      </w:r>
      <w:r>
        <w:rPr>
          <w:rFonts w:ascii="Calibri" w:hAnsi="Calibri" w:eastAsia="Calibri"/>
          <w:b/>
        </w:rPr>
        <w:t>seis áreas</w:t>
      </w:r>
      <w:r>
        <w:rPr>
          <w:rFonts w:ascii="Calibri" w:hAnsi="Calibri" w:eastAsia="Calibri"/>
        </w:rPr>
        <w:t>. Las ocho recomendaciones (R1 a R8) de los Informes A, B y C se reparten entre ellas.</w:t>
      </w:r>
    </w:p>
    <w:tbl>
      <w:tblPr>
        <w:tblW w:type="dxa" w:w="9355"/>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firstColumn="1" w:firstRow="1" w:lastColumn="0" w:lastRow="0" w:noHBand="0" w:noVBand="1" w:val="04A0"/>
      </w:tblPr>
      <w:tblGrid>
        <w:gridCol w:w="2592"/>
        <w:gridCol w:w="1690"/>
        <w:gridCol w:w="3719"/>
        <w:gridCol w:w="1352"/>
      </w:tblGrid>
      <w:tr>
        <w:trPr>
          <w:tblHeader w:val="true"/>
        </w:trPr>
        <w:tc>
          <w:tcPr>
            <w:tcW w:type="dxa" w:w="2592"/>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8"/>
              </w:rPr>
              <w:t>Área</w:t>
            </w:r>
          </w:p>
        </w:tc>
        <w:tc>
          <w:tcPr>
            <w:tcW w:type="dxa" w:w="1691"/>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8"/>
              </w:rPr>
              <w:t>Recomendaciones</w:t>
            </w:r>
          </w:p>
        </w:tc>
        <w:tc>
          <w:tcPr>
            <w:tcW w:type="dxa" w:w="3719"/>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8"/>
              </w:rPr>
              <w:t>Brecha que atiende (línea base)</w:t>
            </w:r>
          </w:p>
        </w:tc>
        <w:tc>
          <w:tcPr>
            <w:tcW w:type="dxa" w:w="1352"/>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8"/>
              </w:rPr>
              <w:t>Prioridad</w:t>
            </w:r>
          </w:p>
        </w:tc>
      </w:tr>
      <w:tr>
        <w:trPr>
          <w:cantSplit/>
        </w:trPr>
        <w:tc>
          <w:tcPr>
            <w:tcW w:type="dxa" w:w="2592"/>
            <w:tcMar>
              <w:top w:w="60" w:type="dxa"/>
              <w:left w:w="90" w:type="dxa"/>
              <w:bottom w:w="60" w:type="dxa"/>
              <w:right w:w="90" w:type="dxa"/>
            </w:tcMar>
            <w:vAlign w:val="center"/>
          </w:tcPr>
          <w:p>
            <w:pPr>
              <w:spacing w:after="0" w:before="0" w:line="240" w:lineRule="auto"/>
              <w:jc w:val="left"/>
            </w:pPr>
            <w:r>
              <w:rPr>
                <w:rFonts w:ascii="Calibri" w:hAnsi="Calibri" w:eastAsia="Calibri"/>
                <w:b/>
                <w:sz w:val="18"/>
              </w:rPr>
              <w:t>A1 · Medición y evaluación</w:t>
            </w:r>
          </w:p>
        </w:tc>
        <w:tc>
          <w:tcPr>
            <w:tcW w:type="dxa" w:w="1691"/>
            <w:tcMar>
              <w:top w:w="60" w:type="dxa"/>
              <w:left w:w="90" w:type="dxa"/>
              <w:bottom w:w="60" w:type="dxa"/>
              <w:right w:w="90" w:type="dxa"/>
            </w:tcMar>
            <w:vAlign w:val="center"/>
          </w:tcPr>
          <w:p>
            <w:pPr>
              <w:spacing w:after="0" w:before="0" w:line="240" w:lineRule="auto"/>
              <w:jc w:val="left"/>
            </w:pPr>
            <w:r>
              <w:rPr>
                <w:rFonts w:ascii="Calibri" w:hAnsi="Calibri" w:eastAsia="Calibri"/>
                <w:sz w:val="18"/>
              </w:rPr>
              <w:t>R1 · R8</w:t>
            </w:r>
          </w:p>
        </w:tc>
        <w:tc>
          <w:tcPr>
            <w:tcW w:type="dxa" w:w="3719"/>
            <w:tcMar>
              <w:top w:w="60" w:type="dxa"/>
              <w:left w:w="90" w:type="dxa"/>
              <w:bottom w:w="60" w:type="dxa"/>
              <w:right w:w="90" w:type="dxa"/>
            </w:tcMar>
            <w:vAlign w:val="center"/>
          </w:tcPr>
          <w:p>
            <w:pPr>
              <w:spacing w:after="0" w:before="0" w:line="240" w:lineRule="auto"/>
              <w:jc w:val="left"/>
            </w:pPr>
            <w:r>
              <w:rPr>
                <w:rFonts w:ascii="Calibri" w:hAnsi="Calibri" w:eastAsia="Calibri"/>
                <w:sz w:val="18"/>
              </w:rPr>
              <w:t>Código, momento, grupo, A03/A04 y POST_EXP1 vacíos o no aplicados; respuestas abiertas sin validar.</w:t>
            </w:r>
          </w:p>
        </w:tc>
        <w:tc>
          <w:tcPr>
            <w:tcW w:type="dxa" w:w="1352"/>
            <w:shd w:val="clear" w:color="auto" w:fill="1A1A1A"/>
            <w:tcMar>
              <w:top w:w="60" w:type="dxa"/>
              <w:left w:w="90" w:type="dxa"/>
              <w:bottom w:w="60" w:type="dxa"/>
              <w:right w:w="90" w:type="dxa"/>
            </w:tcMar>
            <w:vAlign w:val="center"/>
          </w:tcPr>
          <w:p>
            <w:pPr>
              <w:spacing w:after="0" w:before="0" w:line="240" w:lineRule="auto"/>
              <w:jc w:val="left"/>
            </w:pPr>
            <w:r>
              <w:rPr>
                <w:rFonts w:ascii="Calibri" w:hAnsi="Calibri" w:eastAsia="Calibri"/>
                <w:b/>
                <w:color w:val="FFFFFF"/>
                <w:sz w:val="18"/>
              </w:rPr>
              <w:t>Hacer ya</w:t>
            </w:r>
          </w:p>
        </w:tc>
      </w:tr>
      <w:tr>
        <w:trPr>
          <w:cantSplit/>
        </w:trPr>
        <w:tc>
          <w:tcPr>
            <w:tcW w:type="dxa" w:w="2592"/>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b/>
                <w:sz w:val="18"/>
              </w:rPr>
              <w:t>A2 · Redes profesionales</w:t>
            </w:r>
          </w:p>
        </w:tc>
        <w:tc>
          <w:tcPr>
            <w:tcW w:type="dxa" w:w="1691"/>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8"/>
              </w:rPr>
              <w:t>R2</w:t>
            </w:r>
          </w:p>
        </w:tc>
        <w:tc>
          <w:tcPr>
            <w:tcW w:type="dxa" w:w="3719"/>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8"/>
              </w:rPr>
              <w:t>P12 = 41 % de acuerdo; P11 = 64 %.</w:t>
            </w:r>
          </w:p>
        </w:tc>
        <w:tc>
          <w:tcPr>
            <w:tcW w:type="dxa" w:w="1352"/>
            <w:shd w:val="clear" w:color="auto" w:fill="1A1A1A"/>
            <w:tcMar>
              <w:top w:w="60" w:type="dxa"/>
              <w:left w:w="90" w:type="dxa"/>
              <w:bottom w:w="60" w:type="dxa"/>
              <w:right w:w="90" w:type="dxa"/>
            </w:tcMar>
            <w:vAlign w:val="center"/>
          </w:tcPr>
          <w:p>
            <w:pPr>
              <w:spacing w:after="0" w:before="0" w:line="240" w:lineRule="auto"/>
              <w:jc w:val="left"/>
            </w:pPr>
            <w:r>
              <w:rPr>
                <w:rFonts w:ascii="Calibri" w:hAnsi="Calibri" w:eastAsia="Calibri"/>
                <w:b/>
                <w:color w:val="FFFFFF"/>
                <w:sz w:val="18"/>
              </w:rPr>
              <w:t>Estratégica</w:t>
            </w:r>
          </w:p>
        </w:tc>
      </w:tr>
      <w:tr>
        <w:trPr>
          <w:cantSplit/>
        </w:trPr>
        <w:tc>
          <w:tcPr>
            <w:tcW w:type="dxa" w:w="2592"/>
            <w:tcMar>
              <w:top w:w="60" w:type="dxa"/>
              <w:left w:w="90" w:type="dxa"/>
              <w:bottom w:w="60" w:type="dxa"/>
              <w:right w:w="90" w:type="dxa"/>
            </w:tcMar>
            <w:vAlign w:val="center"/>
          </w:tcPr>
          <w:p>
            <w:pPr>
              <w:spacing w:after="0" w:before="0" w:line="240" w:lineRule="auto"/>
              <w:jc w:val="left"/>
            </w:pPr>
            <w:r>
              <w:rPr>
                <w:rFonts w:ascii="Calibri" w:hAnsi="Calibri" w:eastAsia="Calibri"/>
                <w:b/>
                <w:sz w:val="18"/>
              </w:rPr>
              <w:t>A3 · Contacto con el trabajo real</w:t>
            </w:r>
          </w:p>
        </w:tc>
        <w:tc>
          <w:tcPr>
            <w:tcW w:type="dxa" w:w="1691"/>
            <w:tcMar>
              <w:top w:w="60" w:type="dxa"/>
              <w:left w:w="90" w:type="dxa"/>
              <w:bottom w:w="60" w:type="dxa"/>
              <w:right w:w="90" w:type="dxa"/>
            </w:tcMar>
            <w:vAlign w:val="center"/>
          </w:tcPr>
          <w:p>
            <w:pPr>
              <w:spacing w:after="0" w:before="0" w:line="240" w:lineRule="auto"/>
              <w:jc w:val="left"/>
            </w:pPr>
            <w:r>
              <w:rPr>
                <w:rFonts w:ascii="Calibri" w:hAnsi="Calibri" w:eastAsia="Calibri"/>
                <w:sz w:val="18"/>
              </w:rPr>
              <w:t>R3</w:t>
            </w:r>
          </w:p>
        </w:tc>
        <w:tc>
          <w:tcPr>
            <w:tcW w:type="dxa" w:w="3719"/>
            <w:tcMar>
              <w:top w:w="60" w:type="dxa"/>
              <w:left w:w="90" w:type="dxa"/>
              <w:bottom w:w="60" w:type="dxa"/>
              <w:right w:w="90" w:type="dxa"/>
            </w:tcMar>
            <w:vAlign w:val="center"/>
          </w:tcPr>
          <w:p>
            <w:pPr>
              <w:spacing w:after="0" w:before="0" w:line="240" w:lineRule="auto"/>
              <w:jc w:val="left"/>
            </w:pPr>
            <w:r>
              <w:rPr>
                <w:rFonts w:ascii="Calibri" w:hAnsi="Calibri" w:eastAsia="Calibri"/>
                <w:sz w:val="18"/>
              </w:rPr>
              <w:t>P01 = 68 %; P02 = 69 %; P09 = 62 %; P10 = 69 %.</w:t>
            </w:r>
          </w:p>
        </w:tc>
        <w:tc>
          <w:tcPr>
            <w:tcW w:type="dxa" w:w="1352"/>
            <w:shd w:val="clear" w:color="auto" w:fill="1A1A1A"/>
            <w:tcMar>
              <w:top w:w="60" w:type="dxa"/>
              <w:left w:w="90" w:type="dxa"/>
              <w:bottom w:w="60" w:type="dxa"/>
              <w:right w:w="90" w:type="dxa"/>
            </w:tcMar>
            <w:vAlign w:val="center"/>
          </w:tcPr>
          <w:p>
            <w:pPr>
              <w:spacing w:after="0" w:before="0" w:line="240" w:lineRule="auto"/>
              <w:jc w:val="left"/>
            </w:pPr>
            <w:r>
              <w:rPr>
                <w:rFonts w:ascii="Calibri" w:hAnsi="Calibri" w:eastAsia="Calibri"/>
                <w:b/>
                <w:color w:val="FFFFFF"/>
                <w:sz w:val="18"/>
              </w:rPr>
              <w:t>Estratégica</w:t>
            </w:r>
          </w:p>
        </w:tc>
      </w:tr>
      <w:tr>
        <w:trPr>
          <w:cantSplit/>
        </w:trPr>
        <w:tc>
          <w:tcPr>
            <w:tcW w:type="dxa" w:w="2592"/>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b/>
                <w:sz w:val="18"/>
              </w:rPr>
              <w:t>A4 · Acompañamiento focalizado</w:t>
            </w:r>
          </w:p>
        </w:tc>
        <w:tc>
          <w:tcPr>
            <w:tcW w:type="dxa" w:w="1691"/>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8"/>
              </w:rPr>
              <w:t>R4 · R7</w:t>
            </w:r>
          </w:p>
        </w:tc>
        <w:tc>
          <w:tcPr>
            <w:tcW w:type="dxa" w:w="3719"/>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8"/>
              </w:rPr>
              <w:t>38 estudiantes en rojo (21 %); tramo 3.º–4.º semestre más bajo.</w:t>
            </w:r>
          </w:p>
        </w:tc>
        <w:tc>
          <w:tcPr>
            <w:tcW w:type="dxa" w:w="1352"/>
            <w:shd w:val="clear" w:color="auto" w:fill="1A1A1A"/>
            <w:tcMar>
              <w:top w:w="60" w:type="dxa"/>
              <w:left w:w="90" w:type="dxa"/>
              <w:bottom w:w="60" w:type="dxa"/>
              <w:right w:w="90" w:type="dxa"/>
            </w:tcMar>
            <w:vAlign w:val="center"/>
          </w:tcPr>
          <w:p>
            <w:pPr>
              <w:spacing w:after="0" w:before="0" w:line="240" w:lineRule="auto"/>
              <w:jc w:val="left"/>
            </w:pPr>
            <w:r>
              <w:rPr>
                <w:rFonts w:ascii="Calibri" w:hAnsi="Calibri" w:eastAsia="Calibri"/>
                <w:b/>
                <w:color w:val="FFFFFF"/>
                <w:sz w:val="18"/>
              </w:rPr>
              <w:t>Hacer ya</w:t>
            </w:r>
          </w:p>
        </w:tc>
      </w:tr>
      <w:tr>
        <w:trPr>
          <w:cantSplit/>
        </w:trPr>
        <w:tc>
          <w:tcPr>
            <w:tcW w:type="dxa" w:w="2592"/>
            <w:tcMar>
              <w:top w:w="60" w:type="dxa"/>
              <w:left w:w="90" w:type="dxa"/>
              <w:bottom w:w="60" w:type="dxa"/>
              <w:right w:w="90" w:type="dxa"/>
            </w:tcMar>
            <w:vAlign w:val="center"/>
          </w:tcPr>
          <w:p>
            <w:pPr>
              <w:spacing w:after="0" w:before="0" w:line="240" w:lineRule="auto"/>
              <w:jc w:val="left"/>
            </w:pPr>
            <w:r>
              <w:rPr>
                <w:rFonts w:ascii="Calibri" w:hAnsi="Calibri" w:eastAsia="Calibri"/>
                <w:b/>
                <w:sz w:val="18"/>
              </w:rPr>
              <w:t>A5 · Competencias de empleabilidad</w:t>
            </w:r>
          </w:p>
        </w:tc>
        <w:tc>
          <w:tcPr>
            <w:tcW w:type="dxa" w:w="1691"/>
            <w:tcMar>
              <w:top w:w="60" w:type="dxa"/>
              <w:left w:w="90" w:type="dxa"/>
              <w:bottom w:w="60" w:type="dxa"/>
              <w:right w:w="90" w:type="dxa"/>
            </w:tcMar>
            <w:vAlign w:val="center"/>
          </w:tcPr>
          <w:p>
            <w:pPr>
              <w:spacing w:after="0" w:before="0" w:line="240" w:lineRule="auto"/>
              <w:jc w:val="left"/>
            </w:pPr>
            <w:r>
              <w:rPr>
                <w:rFonts w:ascii="Calibri" w:hAnsi="Calibri" w:eastAsia="Calibri"/>
                <w:sz w:val="18"/>
              </w:rPr>
              <w:t>R5 · R6</w:t>
            </w:r>
          </w:p>
        </w:tc>
        <w:tc>
          <w:tcPr>
            <w:tcW w:type="dxa" w:w="3719"/>
            <w:tcMar>
              <w:top w:w="60" w:type="dxa"/>
              <w:left w:w="90" w:type="dxa"/>
              <w:bottom w:w="60" w:type="dxa"/>
              <w:right w:w="90" w:type="dxa"/>
            </w:tcMar>
            <w:vAlign w:val="center"/>
          </w:tcPr>
          <w:p>
            <w:pPr>
              <w:spacing w:after="0" w:before="0" w:line="240" w:lineRule="auto"/>
              <w:jc w:val="left"/>
            </w:pPr>
            <w:r>
              <w:rPr>
                <w:rFonts w:ascii="Calibri" w:hAnsi="Calibri" w:eastAsia="Calibri"/>
                <w:sz w:val="18"/>
              </w:rPr>
              <w:t>P04 = 68 %; P06 = 66 %; 20 menciones de inglés, 19 de herramientas.</w:t>
            </w:r>
          </w:p>
        </w:tc>
        <w:tc>
          <w:tcPr>
            <w:tcW w:type="dxa" w:w="1352"/>
            <w:shd w:val="clear" w:color="auto" w:fill="FFB800"/>
            <w:tcMar>
              <w:top w:w="60" w:type="dxa"/>
              <w:left w:w="90" w:type="dxa"/>
              <w:bottom w:w="60" w:type="dxa"/>
              <w:right w:w="90" w:type="dxa"/>
            </w:tcMar>
            <w:vAlign w:val="center"/>
          </w:tcPr>
          <w:p>
            <w:pPr>
              <w:spacing w:after="0" w:before="0" w:line="240" w:lineRule="auto"/>
              <w:jc w:val="left"/>
            </w:pPr>
            <w:r>
              <w:rPr>
                <w:rFonts w:ascii="Calibri" w:hAnsi="Calibri" w:eastAsia="Calibri"/>
                <w:b/>
                <w:color w:val="1A1A1A"/>
                <w:sz w:val="18"/>
              </w:rPr>
              <w:t>Ajuste / evaluar</w:t>
            </w:r>
          </w:p>
        </w:tc>
      </w:tr>
      <w:tr>
        <w:trPr>
          <w:cantSplit/>
        </w:trPr>
        <w:tc>
          <w:tcPr>
            <w:tcW w:type="dxa" w:w="2592"/>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b/>
                <w:sz w:val="18"/>
              </w:rPr>
              <w:t>A6 · Gobernanza y mejora continua</w:t>
            </w:r>
          </w:p>
        </w:tc>
        <w:tc>
          <w:tcPr>
            <w:tcW w:type="dxa" w:w="1691"/>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8"/>
              </w:rPr>
              <w:t>Transversal</w:t>
            </w:r>
          </w:p>
        </w:tc>
        <w:tc>
          <w:tcPr>
            <w:tcW w:type="dxa" w:w="3719"/>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8"/>
              </w:rPr>
              <w:t>Sin responsables ni ciclo de revisión definidos.</w:t>
            </w:r>
          </w:p>
        </w:tc>
        <w:tc>
          <w:tcPr>
            <w:tcW w:type="dxa" w:w="1352"/>
            <w:shd w:val="clear" w:color="auto" w:fill="1A1A1A"/>
            <w:tcMar>
              <w:top w:w="60" w:type="dxa"/>
              <w:left w:w="90" w:type="dxa"/>
              <w:bottom w:w="60" w:type="dxa"/>
              <w:right w:w="90" w:type="dxa"/>
            </w:tcMar>
            <w:vAlign w:val="center"/>
          </w:tcPr>
          <w:p>
            <w:pPr>
              <w:spacing w:after="0" w:before="0" w:line="240" w:lineRule="auto"/>
              <w:jc w:val="left"/>
            </w:pPr>
            <w:r>
              <w:rPr>
                <w:rFonts w:ascii="Calibri" w:hAnsi="Calibri" w:eastAsia="Calibri"/>
                <w:b/>
                <w:color w:val="FFFFFF"/>
                <w:sz w:val="18"/>
              </w:rPr>
              <w:t>Hacer ya</w:t>
            </w:r>
          </w:p>
        </w:tc>
      </w:tr>
    </w:tbl>
    <w:p>
      <w:pPr>
        <w:spacing w:after="240" w:line="240" w:lineRule="auto"/>
      </w:pPr>
      <w:r>
        <w:rPr>
          <w:sz w:val="8"/>
        </w:rPr>
        <w:t xml:space="preserve"> </w:t>
      </w:r>
    </w:p>
    <w:p>
      <w:pPr>
        <w:keepNext/>
        <w:spacing w:after="40" w:line="240" w:lineRule="auto"/>
        <w:jc w:val="center"/>
      </w:pPr>
      <w:r>
        <w:drawing>
          <wp:inline xmlns:a="http://schemas.openxmlformats.org/drawingml/2006/main" xmlns:pic="http://schemas.openxmlformats.org/drawingml/2006/picture">
            <wp:extent cx="4860000" cy="3391156"/>
            <wp:docPr id="1" name="Picture 1"/>
            <wp:cNvGraphicFramePr>
              <a:graphicFrameLocks noChangeAspect="1"/>
            </wp:cNvGraphicFramePr>
            <a:graphic>
              <a:graphicData uri="http://schemas.openxmlformats.org/drawingml/2006/picture">
                <pic:pic>
                  <pic:nvPicPr>
                    <pic:cNvPr id="0" name="g23_prioridad.png"/>
                    <pic:cNvPicPr/>
                  </pic:nvPicPr>
                  <pic:blipFill>
                    <a:blip r:embed="rId11"/>
                    <a:stretch>
                      <a:fillRect/>
                    </a:stretch>
                  </pic:blipFill>
                  <pic:spPr>
                    <a:xfrm>
                      <a:off x="0" y="0"/>
                      <a:ext cx="4860000" cy="3391156"/>
                    </a:xfrm>
                    <a:prstGeom prst="rect"/>
                  </pic:spPr>
                </pic:pic>
              </a:graphicData>
            </a:graphic>
          </wp:inline>
        </w:drawing>
      </w:r>
    </w:p>
    <w:p>
      <w:pPr>
        <w:spacing w:after="240" w:line="276" w:lineRule="auto"/>
        <w:jc w:val="center"/>
      </w:pPr>
      <w:r>
        <w:rPr>
          <w:rFonts w:ascii="Calibri" w:hAnsi="Calibri" w:eastAsia="Calibri"/>
          <w:i/>
          <w:color w:val="666666"/>
          <w:sz w:val="18"/>
        </w:rPr>
        <w:t>Figura 1. Matriz de priorización de las recomendaciones.</w:t>
      </w:r>
    </w:p>
    <w:p>
      <w:pPr>
        <w:pStyle w:val="Heading2"/>
        <w:pBdr>
          <w:left w:val="single" w:sz="28" w:space="8" w:color="FFB800"/>
        </w:pBdr>
      </w:pPr>
      <w:r>
        <w:t>2.2 A1 · Medición y evaluación</w:t>
      </w:r>
    </w:p>
    <w:tbl>
      <w:tblPr>
        <w:tblW w:type="dxa" w:w="9355"/>
        <w:tblBorders>
          <w:top w:val="nil"/>
          <w:left w:val="nil"/>
          <w:bottom w:val="nil"/>
          <w:right w:val="nil"/>
          <w:insideH w:val="nil"/>
          <w:insideV w:val="nil"/>
        </w:tblBorders>
        <w:tblLayout w:type="fixed"/>
        <w:tblLook w:firstColumn="1" w:firstRow="1" w:lastColumn="0" w:lastRow="0" w:noHBand="0" w:noVBand="1" w:val="04A0"/>
      </w:tblPr>
      <w:tblGrid>
        <w:gridCol w:w="9355"/>
      </w:tblGrid>
      <w:tr>
        <w:trPr>
          <w:cantSplit/>
        </w:trPr>
        <w:tc>
          <w:tcPr>
            <w:tcW w:type="dxa" w:w="9354"/>
            <w:tcBorders>
              <w:top w:val="nil"/>
              <w:left w:val="single" w:sz="32" w:color="FFB800"/>
              <w:bottom w:val="nil"/>
              <w:right w:val="nil"/>
            </w:tcBorders>
            <w:shd w:val="clear" w:color="auto" w:fill="EEEEEE"/>
            <w:tcMar>
              <w:top w:w="120" w:type="dxa"/>
              <w:left w:w="220" w:type="dxa"/>
              <w:bottom w:w="120" w:type="dxa"/>
              <w:right w:w="160" w:type="dxa"/>
            </w:tcMar>
          </w:tcPr>
          <w:p>
            <w:pPr>
              <w:spacing w:after="60" w:before="0" w:line="276" w:lineRule="auto"/>
              <w:jc w:val="left"/>
            </w:pPr>
            <w:r>
              <w:rPr>
                <w:rFonts w:ascii="Calibri" w:hAnsi="Calibri" w:eastAsia="Calibri"/>
                <w:b/>
                <w:color w:val="1A1A1A"/>
                <w:sz w:val="21"/>
              </w:rPr>
              <w:t>Por qué esta área</w:t>
            </w:r>
          </w:p>
          <w:p>
            <w:pPr>
              <w:spacing w:after="60" w:before="0" w:line="276" w:lineRule="auto"/>
              <w:jc w:val="left"/>
            </w:pPr>
            <w:r>
              <w:rPr>
                <w:rFonts w:ascii="Calibri" w:hAnsi="Calibri" w:eastAsia="Calibri"/>
                <w:sz w:val="20"/>
              </w:rPr>
              <w:t>Sin código único, momento y grupo no se puede evaluar el efecto de La Puerta; tampoco se aplicaron las preguntas A03 y A04 del Informe Metodológico ni POST_EXP1. Es la corrección más barata y la de mayor valor.</w:t>
            </w:r>
          </w:p>
        </w:tc>
      </w:tr>
    </w:tbl>
    <w:p>
      <w:pPr>
        <w:spacing w:after="200" w:line="240" w:lineRule="auto"/>
      </w:pPr>
      <w:r>
        <w:rPr>
          <w:sz w:val="8"/>
        </w:rPr>
        <w:t xml:space="preserve"> </w:t>
      </w:r>
    </w:p>
    <w:p>
      <w:r>
        <w:rPr>
          <w:rFonts w:ascii="Calibri" w:hAnsi="Calibri" w:eastAsia="Calibri"/>
          <w:b/>
        </w:rPr>
        <w:t>Objetivo.</w:t>
      </w:r>
      <w:r>
        <w:rPr>
          <w:rFonts w:ascii="Calibri" w:hAnsi="Calibri" w:eastAsia="Calibri"/>
        </w:rPr>
        <w:t xml:space="preserve"> Poder responder, en la próxima aplicación, si La Puerta cambia la preparación percibida y el desempeño en práctica.</w:t>
      </w:r>
    </w:p>
    <w:p>
      <w:pPr>
        <w:pStyle w:val="Heading4"/>
      </w:pPr>
      <w:r>
        <w:t>Acciones concretas</w:t>
      </w:r>
    </w:p>
    <w:tbl>
      <w:tblPr>
        <w:tblW w:type="dxa" w:w="9355"/>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firstColumn="1" w:firstRow="1" w:lastColumn="0" w:lastRow="0" w:noHBand="0" w:noVBand="1" w:val="04A0"/>
      </w:tblPr>
      <w:tblGrid>
        <w:gridCol w:w="507"/>
        <w:gridCol w:w="1690"/>
        <w:gridCol w:w="3268"/>
        <w:gridCol w:w="1521"/>
        <w:gridCol w:w="958"/>
        <w:gridCol w:w="1408"/>
      </w:tblGrid>
      <w:tr>
        <w:trPr>
          <w:tblHeader w:val="true"/>
        </w:trPr>
        <w:tc>
          <w:tcPr>
            <w:tcW w:type="dxa" w:w="507"/>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6"/>
              </w:rPr>
              <w:t>#</w:t>
            </w:r>
          </w:p>
        </w:tc>
        <w:tc>
          <w:tcPr>
            <w:tcW w:type="dxa" w:w="1691"/>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6"/>
              </w:rPr>
              <w:t>Acción</w:t>
            </w:r>
          </w:p>
        </w:tc>
        <w:tc>
          <w:tcPr>
            <w:tcW w:type="dxa" w:w="3268"/>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6"/>
              </w:rPr>
              <w:t>Qué es, concretamente</w:t>
            </w:r>
          </w:p>
        </w:tc>
        <w:tc>
          <w:tcPr>
            <w:tcW w:type="dxa" w:w="1521"/>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6"/>
              </w:rPr>
              <w:t>Responsable sugerido</w:t>
            </w:r>
          </w:p>
        </w:tc>
        <w:tc>
          <w:tcPr>
            <w:tcW w:type="dxa" w:w="958"/>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6"/>
              </w:rPr>
              <w:t>Plazo</w:t>
            </w:r>
          </w:p>
        </w:tc>
        <w:tc>
          <w:tcPr>
            <w:tcW w:type="dxa" w:w="1409"/>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6"/>
              </w:rPr>
              <w:t>Costo</w:t>
            </w:r>
          </w:p>
        </w:tc>
      </w:tr>
      <w:tr>
        <w:trPr>
          <w:cantSplit/>
        </w:trPr>
        <w:tc>
          <w:tcPr>
            <w:tcW w:type="dxa" w:w="507"/>
            <w:tcMar>
              <w:top w:w="60" w:type="dxa"/>
              <w:left w:w="90" w:type="dxa"/>
              <w:bottom w:w="60" w:type="dxa"/>
              <w:right w:w="90" w:type="dxa"/>
            </w:tcMar>
            <w:vAlign w:val="center"/>
          </w:tcPr>
          <w:p>
            <w:pPr>
              <w:spacing w:after="0" w:before="0" w:line="240" w:lineRule="auto"/>
              <w:jc w:val="center"/>
            </w:pPr>
            <w:r>
              <w:rPr>
                <w:rFonts w:ascii="Calibri" w:hAnsi="Calibri" w:eastAsia="Calibri"/>
                <w:sz w:val="16"/>
              </w:rPr>
              <w:t>1.1</w:t>
            </w:r>
          </w:p>
        </w:tc>
        <w:tc>
          <w:tcPr>
            <w:tcW w:type="dxa" w:w="1691"/>
            <w:tcMar>
              <w:top w:w="60" w:type="dxa"/>
              <w:left w:w="90" w:type="dxa"/>
              <w:bottom w:w="60" w:type="dxa"/>
              <w:right w:w="90" w:type="dxa"/>
            </w:tcMar>
            <w:vAlign w:val="center"/>
          </w:tcPr>
          <w:p>
            <w:pPr>
              <w:spacing w:after="0" w:before="0" w:line="240" w:lineRule="auto"/>
              <w:jc w:val="left"/>
            </w:pPr>
            <w:r>
              <w:rPr>
                <w:rFonts w:ascii="Calibri" w:hAnsi="Calibri" w:eastAsia="Calibri"/>
                <w:sz w:val="16"/>
              </w:rPr>
              <w:t>Campos obligatorios</w:t>
            </w:r>
          </w:p>
        </w:tc>
        <w:tc>
          <w:tcPr>
            <w:tcW w:type="dxa" w:w="3268"/>
            <w:tcMar>
              <w:top w:w="60" w:type="dxa"/>
              <w:left w:w="90" w:type="dxa"/>
              <w:bottom w:w="60" w:type="dxa"/>
              <w:right w:w="90" w:type="dxa"/>
            </w:tcMar>
            <w:vAlign w:val="center"/>
          </w:tcPr>
          <w:p>
            <w:pPr>
              <w:spacing w:after="0" w:before="0" w:line="240" w:lineRule="auto"/>
              <w:jc w:val="left"/>
            </w:pPr>
            <w:r>
              <w:rPr>
                <w:rFonts w:ascii="Calibri" w:hAnsi="Calibri" w:eastAsia="Calibri"/>
                <w:sz w:val="16"/>
              </w:rPr>
              <w:t xml:space="preserve">En el formulario: código de estudiante (con validación de formato), momento (pretest/postest) y grupo (La Puerta/comparación) como preguntas </w:t>
            </w:r>
            <w:r>
              <w:rPr>
                <w:rFonts w:ascii="Calibri" w:hAnsi="Calibri" w:eastAsia="Calibri"/>
                <w:b/>
                <w:sz w:val="16"/>
              </w:rPr>
              <w:t>requeridas</w:t>
            </w:r>
            <w:r>
              <w:rPr>
                <w:rFonts w:ascii="Calibri" w:hAnsi="Calibri" w:eastAsia="Calibri"/>
                <w:sz w:val="16"/>
              </w:rPr>
              <w:t>; no mostrar el formulario sin estos datos.</w:t>
            </w:r>
          </w:p>
        </w:tc>
        <w:tc>
          <w:tcPr>
            <w:tcW w:type="dxa" w:w="1521"/>
            <w:tcMar>
              <w:top w:w="60" w:type="dxa"/>
              <w:left w:w="90" w:type="dxa"/>
              <w:bottom w:w="60" w:type="dxa"/>
              <w:right w:w="90" w:type="dxa"/>
            </w:tcMar>
            <w:vAlign w:val="center"/>
          </w:tcPr>
          <w:p>
            <w:pPr>
              <w:spacing w:after="0" w:before="0" w:line="240" w:lineRule="auto"/>
              <w:jc w:val="left"/>
            </w:pPr>
            <w:r>
              <w:rPr>
                <w:rFonts w:ascii="Calibri" w:hAnsi="Calibri" w:eastAsia="Calibri"/>
                <w:sz w:val="16"/>
              </w:rPr>
              <w:t>Coordinación de investigación</w:t>
            </w:r>
          </w:p>
        </w:tc>
        <w:tc>
          <w:tcPr>
            <w:tcW w:type="dxa" w:w="958"/>
            <w:tcMar>
              <w:top w:w="60" w:type="dxa"/>
              <w:left w:w="90" w:type="dxa"/>
              <w:bottom w:w="60" w:type="dxa"/>
              <w:right w:w="90" w:type="dxa"/>
            </w:tcMar>
            <w:vAlign w:val="center"/>
          </w:tcPr>
          <w:p>
            <w:pPr>
              <w:spacing w:after="0" w:before="0" w:line="240" w:lineRule="auto"/>
              <w:jc w:val="left"/>
            </w:pPr>
            <w:r>
              <w:rPr>
                <w:rFonts w:ascii="Calibri" w:hAnsi="Calibri" w:eastAsia="Calibri"/>
                <w:sz w:val="16"/>
              </w:rPr>
              <w:t>Nov–Dic 26</w:t>
            </w:r>
          </w:p>
        </w:tc>
        <w:tc>
          <w:tcPr>
            <w:tcW w:type="dxa" w:w="1409"/>
            <w:tcMar>
              <w:top w:w="60" w:type="dxa"/>
              <w:left w:w="90" w:type="dxa"/>
              <w:bottom w:w="60" w:type="dxa"/>
              <w:right w:w="90" w:type="dxa"/>
            </w:tcMar>
            <w:vAlign w:val="center"/>
          </w:tcPr>
          <w:p>
            <w:pPr>
              <w:spacing w:after="0" w:before="0" w:line="240" w:lineRule="auto"/>
              <w:jc w:val="left"/>
            </w:pPr>
            <w:r>
              <w:rPr>
                <w:rFonts w:ascii="Calibri" w:hAnsi="Calibri" w:eastAsia="Calibri"/>
                <w:sz w:val="16"/>
              </w:rPr>
              <w:t>Bajo</w:t>
            </w:r>
          </w:p>
        </w:tc>
      </w:tr>
      <w:tr>
        <w:trPr>
          <w:cantSplit/>
        </w:trPr>
        <w:tc>
          <w:tcPr>
            <w:tcW w:type="dxa" w:w="507"/>
            <w:shd w:val="clear" w:color="auto" w:fill="EEEEEE"/>
            <w:tcMar>
              <w:top w:w="60" w:type="dxa"/>
              <w:left w:w="90" w:type="dxa"/>
              <w:bottom w:w="60" w:type="dxa"/>
              <w:right w:w="90" w:type="dxa"/>
            </w:tcMar>
            <w:vAlign w:val="center"/>
          </w:tcPr>
          <w:p>
            <w:pPr>
              <w:spacing w:after="0" w:before="0" w:line="240" w:lineRule="auto"/>
              <w:jc w:val="center"/>
            </w:pPr>
            <w:r>
              <w:rPr>
                <w:rFonts w:ascii="Calibri" w:hAnsi="Calibri" w:eastAsia="Calibri"/>
                <w:sz w:val="16"/>
              </w:rPr>
              <w:t>1.2</w:t>
            </w:r>
          </w:p>
        </w:tc>
        <w:tc>
          <w:tcPr>
            <w:tcW w:type="dxa" w:w="1691"/>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6"/>
              </w:rPr>
              <w:t>Completar el instrumento</w:t>
            </w:r>
          </w:p>
        </w:tc>
        <w:tc>
          <w:tcPr>
            <w:tcW w:type="dxa" w:w="3268"/>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6"/>
              </w:rPr>
              <w:t>Agregar A03 y A04 y hacer visible POST_EXP1 en el postest. Separar P15 (interés) de la dimensión de redes y renombrar D4 como «Redes».</w:t>
            </w:r>
          </w:p>
        </w:tc>
        <w:tc>
          <w:tcPr>
            <w:tcW w:type="dxa" w:w="1521"/>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6"/>
              </w:rPr>
              <w:t>Equipo de investigación</w:t>
            </w:r>
          </w:p>
        </w:tc>
        <w:tc>
          <w:tcPr>
            <w:tcW w:type="dxa" w:w="958"/>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6"/>
              </w:rPr>
              <w:t>Dic 26</w:t>
            </w:r>
          </w:p>
        </w:tc>
        <w:tc>
          <w:tcPr>
            <w:tcW w:type="dxa" w:w="1409"/>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6"/>
              </w:rPr>
              <w:t>Bajo</w:t>
            </w:r>
          </w:p>
        </w:tc>
      </w:tr>
      <w:tr>
        <w:trPr>
          <w:cantSplit/>
        </w:trPr>
        <w:tc>
          <w:tcPr>
            <w:tcW w:type="dxa" w:w="507"/>
            <w:tcMar>
              <w:top w:w="60" w:type="dxa"/>
              <w:left w:w="90" w:type="dxa"/>
              <w:bottom w:w="60" w:type="dxa"/>
              <w:right w:w="90" w:type="dxa"/>
            </w:tcMar>
            <w:vAlign w:val="center"/>
          </w:tcPr>
          <w:p>
            <w:pPr>
              <w:spacing w:after="0" w:before="0" w:line="240" w:lineRule="auto"/>
              <w:jc w:val="center"/>
            </w:pPr>
            <w:r>
              <w:rPr>
                <w:rFonts w:ascii="Calibri" w:hAnsi="Calibri" w:eastAsia="Calibri"/>
                <w:sz w:val="16"/>
              </w:rPr>
              <w:t>1.3</w:t>
            </w:r>
          </w:p>
        </w:tc>
        <w:tc>
          <w:tcPr>
            <w:tcW w:type="dxa" w:w="1691"/>
            <w:tcMar>
              <w:top w:w="60" w:type="dxa"/>
              <w:left w:w="90" w:type="dxa"/>
              <w:bottom w:w="60" w:type="dxa"/>
              <w:right w:w="90" w:type="dxa"/>
            </w:tcMar>
            <w:vAlign w:val="center"/>
          </w:tcPr>
          <w:p>
            <w:pPr>
              <w:spacing w:after="0" w:before="0" w:line="240" w:lineRule="auto"/>
              <w:jc w:val="left"/>
            </w:pPr>
            <w:r>
              <w:rPr>
                <w:rFonts w:ascii="Calibri" w:hAnsi="Calibri" w:eastAsia="Calibri"/>
                <w:sz w:val="16"/>
              </w:rPr>
              <w:t>Piloto con grupo de comparación</w:t>
            </w:r>
          </w:p>
        </w:tc>
        <w:tc>
          <w:tcPr>
            <w:tcW w:type="dxa" w:w="3268"/>
            <w:tcMar>
              <w:top w:w="60" w:type="dxa"/>
              <w:left w:w="90" w:type="dxa"/>
              <w:bottom w:w="60" w:type="dxa"/>
              <w:right w:w="90" w:type="dxa"/>
            </w:tcMar>
            <w:vAlign w:val="center"/>
          </w:tcPr>
          <w:p>
            <w:pPr>
              <w:spacing w:after="0" w:before="0" w:line="240" w:lineRule="auto"/>
              <w:jc w:val="left"/>
            </w:pPr>
            <w:r>
              <w:rPr>
                <w:rFonts w:ascii="Calibri" w:hAnsi="Calibri" w:eastAsia="Calibri"/>
                <w:sz w:val="16"/>
              </w:rPr>
              <w:t>Aplicar La Puerta a secciones seleccionadas y usar secciones equivalentes (misma sede, semestre y carrera) como comparación; pretest en las primeras semanas y postest al cierre del semestre.</w:t>
            </w:r>
          </w:p>
        </w:tc>
        <w:tc>
          <w:tcPr>
            <w:tcW w:type="dxa" w:w="1521"/>
            <w:tcMar>
              <w:top w:w="60" w:type="dxa"/>
              <w:left w:w="90" w:type="dxa"/>
              <w:bottom w:w="60" w:type="dxa"/>
              <w:right w:w="90" w:type="dxa"/>
            </w:tcMar>
            <w:vAlign w:val="center"/>
          </w:tcPr>
          <w:p>
            <w:pPr>
              <w:spacing w:after="0" w:before="0" w:line="240" w:lineRule="auto"/>
              <w:jc w:val="left"/>
            </w:pPr>
            <w:r>
              <w:rPr>
                <w:rFonts w:ascii="Calibri" w:hAnsi="Calibri" w:eastAsia="Calibri"/>
                <w:sz w:val="16"/>
              </w:rPr>
              <w:t>Dirección de Escuela + jefaturas</w:t>
            </w:r>
          </w:p>
        </w:tc>
        <w:tc>
          <w:tcPr>
            <w:tcW w:type="dxa" w:w="958"/>
            <w:tcMar>
              <w:top w:w="60" w:type="dxa"/>
              <w:left w:w="90" w:type="dxa"/>
              <w:bottom w:w="60" w:type="dxa"/>
              <w:right w:w="90" w:type="dxa"/>
            </w:tcMar>
            <w:vAlign w:val="center"/>
          </w:tcPr>
          <w:p>
            <w:pPr>
              <w:spacing w:after="0" w:before="0" w:line="240" w:lineRule="auto"/>
              <w:jc w:val="left"/>
            </w:pPr>
            <w:r>
              <w:rPr>
                <w:rFonts w:ascii="Calibri" w:hAnsi="Calibri" w:eastAsia="Calibri"/>
                <w:sz w:val="16"/>
              </w:rPr>
              <w:t>Mar–Jul 27</w:t>
            </w:r>
          </w:p>
        </w:tc>
        <w:tc>
          <w:tcPr>
            <w:tcW w:type="dxa" w:w="1409"/>
            <w:tcMar>
              <w:top w:w="60" w:type="dxa"/>
              <w:left w:w="90" w:type="dxa"/>
              <w:bottom w:w="60" w:type="dxa"/>
              <w:right w:w="90" w:type="dxa"/>
            </w:tcMar>
            <w:vAlign w:val="center"/>
          </w:tcPr>
          <w:p>
            <w:pPr>
              <w:spacing w:after="0" w:before="0" w:line="240" w:lineRule="auto"/>
              <w:jc w:val="left"/>
            </w:pPr>
            <w:r>
              <w:rPr>
                <w:rFonts w:ascii="Calibri" w:hAnsi="Calibri" w:eastAsia="Calibri"/>
                <w:sz w:val="16"/>
              </w:rPr>
              <w:t>Bajo</w:t>
            </w:r>
          </w:p>
        </w:tc>
      </w:tr>
      <w:tr>
        <w:trPr>
          <w:cantSplit/>
        </w:trPr>
        <w:tc>
          <w:tcPr>
            <w:tcW w:type="dxa" w:w="507"/>
            <w:shd w:val="clear" w:color="auto" w:fill="EEEEEE"/>
            <w:tcMar>
              <w:top w:w="60" w:type="dxa"/>
              <w:left w:w="90" w:type="dxa"/>
              <w:bottom w:w="60" w:type="dxa"/>
              <w:right w:w="90" w:type="dxa"/>
            </w:tcMar>
            <w:vAlign w:val="center"/>
          </w:tcPr>
          <w:p>
            <w:pPr>
              <w:spacing w:after="0" w:before="0" w:line="240" w:lineRule="auto"/>
              <w:jc w:val="center"/>
            </w:pPr>
            <w:r>
              <w:rPr>
                <w:rFonts w:ascii="Calibri" w:hAnsi="Calibri" w:eastAsia="Calibri"/>
                <w:sz w:val="16"/>
              </w:rPr>
              <w:t>1.4</w:t>
            </w:r>
          </w:p>
        </w:tc>
        <w:tc>
          <w:tcPr>
            <w:tcW w:type="dxa" w:w="1691"/>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6"/>
              </w:rPr>
              <w:t>Evaluación de tutor</w:t>
            </w:r>
          </w:p>
        </w:tc>
        <w:tc>
          <w:tcPr>
            <w:tcW w:type="dxa" w:w="3268"/>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6"/>
              </w:rPr>
              <w:t>Incorporar la rúbrica Likert de 5 puntos del informe metodológico para que el tutor de empresa evalúe el desempeño observado.</w:t>
            </w:r>
          </w:p>
        </w:tc>
        <w:tc>
          <w:tcPr>
            <w:tcW w:type="dxa" w:w="1521"/>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6"/>
              </w:rPr>
              <w:t>Coordinación de práctica</w:t>
            </w:r>
          </w:p>
        </w:tc>
        <w:tc>
          <w:tcPr>
            <w:tcW w:type="dxa" w:w="958"/>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6"/>
              </w:rPr>
              <w:t>Jun–Jul 27</w:t>
            </w:r>
          </w:p>
        </w:tc>
        <w:tc>
          <w:tcPr>
            <w:tcW w:type="dxa" w:w="1409"/>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6"/>
              </w:rPr>
              <w:t>Bajo</w:t>
            </w:r>
          </w:p>
        </w:tc>
      </w:tr>
      <w:tr>
        <w:trPr>
          <w:cantSplit/>
        </w:trPr>
        <w:tc>
          <w:tcPr>
            <w:tcW w:type="dxa" w:w="507"/>
            <w:tcMar>
              <w:top w:w="60" w:type="dxa"/>
              <w:left w:w="90" w:type="dxa"/>
              <w:bottom w:w="60" w:type="dxa"/>
              <w:right w:w="90" w:type="dxa"/>
            </w:tcMar>
            <w:vAlign w:val="center"/>
          </w:tcPr>
          <w:p>
            <w:pPr>
              <w:spacing w:after="0" w:before="0" w:line="240" w:lineRule="auto"/>
              <w:jc w:val="center"/>
            </w:pPr>
            <w:r>
              <w:rPr>
                <w:rFonts w:ascii="Calibri" w:hAnsi="Calibri" w:eastAsia="Calibri"/>
                <w:sz w:val="16"/>
              </w:rPr>
              <w:t>1.5</w:t>
            </w:r>
          </w:p>
        </w:tc>
        <w:tc>
          <w:tcPr>
            <w:tcW w:type="dxa" w:w="1691"/>
            <w:tcMar>
              <w:top w:w="60" w:type="dxa"/>
              <w:left w:w="90" w:type="dxa"/>
              <w:bottom w:w="60" w:type="dxa"/>
              <w:right w:w="90" w:type="dxa"/>
            </w:tcMar>
            <w:vAlign w:val="center"/>
          </w:tcPr>
          <w:p>
            <w:pPr>
              <w:spacing w:after="0" w:before="0" w:line="240" w:lineRule="auto"/>
              <w:jc w:val="left"/>
            </w:pPr>
            <w:r>
              <w:rPr>
                <w:rFonts w:ascii="Calibri" w:hAnsi="Calibri" w:eastAsia="Calibri"/>
                <w:sz w:val="16"/>
              </w:rPr>
              <w:t>Validar respuestas abiertas</w:t>
            </w:r>
          </w:p>
        </w:tc>
        <w:tc>
          <w:tcPr>
            <w:tcW w:type="dxa" w:w="3268"/>
            <w:tcMar>
              <w:top w:w="60" w:type="dxa"/>
              <w:left w:w="90" w:type="dxa"/>
              <w:bottom w:w="60" w:type="dxa"/>
              <w:right w:w="90" w:type="dxa"/>
            </w:tcMar>
            <w:vAlign w:val="center"/>
          </w:tcPr>
          <w:p>
            <w:pPr>
              <w:spacing w:after="0" w:before="0" w:line="240" w:lineRule="auto"/>
              <w:jc w:val="left"/>
            </w:pPr>
            <w:r>
              <w:rPr>
                <w:rFonts w:ascii="Calibri" w:hAnsi="Calibri" w:eastAsia="Calibri"/>
                <w:sz w:val="16"/>
              </w:rPr>
              <w:t>Doble codificación humana con libro de códigos; acuerdo entre codificadores (kappa ≥ 0,70).</w:t>
            </w:r>
          </w:p>
        </w:tc>
        <w:tc>
          <w:tcPr>
            <w:tcW w:type="dxa" w:w="1521"/>
            <w:tcMar>
              <w:top w:w="60" w:type="dxa"/>
              <w:left w:w="90" w:type="dxa"/>
              <w:bottom w:w="60" w:type="dxa"/>
              <w:right w:w="90" w:type="dxa"/>
            </w:tcMar>
            <w:vAlign w:val="center"/>
          </w:tcPr>
          <w:p>
            <w:pPr>
              <w:spacing w:after="0" w:before="0" w:line="240" w:lineRule="auto"/>
              <w:jc w:val="left"/>
            </w:pPr>
            <w:r>
              <w:rPr>
                <w:rFonts w:ascii="Calibri" w:hAnsi="Calibri" w:eastAsia="Calibri"/>
                <w:sz w:val="16"/>
              </w:rPr>
              <w:t>Dos docentes</w:t>
            </w:r>
          </w:p>
        </w:tc>
        <w:tc>
          <w:tcPr>
            <w:tcW w:type="dxa" w:w="958"/>
            <w:tcMar>
              <w:top w:w="60" w:type="dxa"/>
              <w:left w:w="90" w:type="dxa"/>
              <w:bottom w:w="60" w:type="dxa"/>
              <w:right w:w="90" w:type="dxa"/>
            </w:tcMar>
            <w:vAlign w:val="center"/>
          </w:tcPr>
          <w:p>
            <w:pPr>
              <w:spacing w:after="0" w:before="0" w:line="240" w:lineRule="auto"/>
              <w:jc w:val="left"/>
            </w:pPr>
            <w:r>
              <w:rPr>
                <w:rFonts w:ascii="Calibri" w:hAnsi="Calibri" w:eastAsia="Calibri"/>
                <w:sz w:val="16"/>
              </w:rPr>
              <w:t>Nov 26</w:t>
            </w:r>
          </w:p>
        </w:tc>
        <w:tc>
          <w:tcPr>
            <w:tcW w:type="dxa" w:w="1409"/>
            <w:tcMar>
              <w:top w:w="60" w:type="dxa"/>
              <w:left w:w="90" w:type="dxa"/>
              <w:bottom w:w="60" w:type="dxa"/>
              <w:right w:w="90" w:type="dxa"/>
            </w:tcMar>
            <w:vAlign w:val="center"/>
          </w:tcPr>
          <w:p>
            <w:pPr>
              <w:spacing w:after="0" w:before="0" w:line="240" w:lineRule="auto"/>
              <w:jc w:val="left"/>
            </w:pPr>
            <w:r>
              <w:rPr>
                <w:rFonts w:ascii="Calibri" w:hAnsi="Calibri" w:eastAsia="Calibri"/>
                <w:sz w:val="16"/>
              </w:rPr>
              <w:t>Bajo</w:t>
            </w:r>
          </w:p>
        </w:tc>
      </w:tr>
      <w:tr>
        <w:trPr>
          <w:cantSplit/>
        </w:trPr>
        <w:tc>
          <w:tcPr>
            <w:tcW w:type="dxa" w:w="507"/>
            <w:shd w:val="clear" w:color="auto" w:fill="EEEEEE"/>
            <w:tcMar>
              <w:top w:w="60" w:type="dxa"/>
              <w:left w:w="90" w:type="dxa"/>
              <w:bottom w:w="60" w:type="dxa"/>
              <w:right w:w="90" w:type="dxa"/>
            </w:tcMar>
            <w:vAlign w:val="center"/>
          </w:tcPr>
          <w:p>
            <w:pPr>
              <w:spacing w:after="0" w:before="0" w:line="240" w:lineRule="auto"/>
              <w:jc w:val="center"/>
            </w:pPr>
            <w:r>
              <w:rPr>
                <w:rFonts w:ascii="Calibri" w:hAnsi="Calibri" w:eastAsia="Calibri"/>
                <w:sz w:val="16"/>
              </w:rPr>
              <w:t>1.6</w:t>
            </w:r>
          </w:p>
        </w:tc>
        <w:tc>
          <w:tcPr>
            <w:tcW w:type="dxa" w:w="1691"/>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6"/>
              </w:rPr>
              <w:t>Registrar el plan de análisis</w:t>
            </w:r>
          </w:p>
        </w:tc>
        <w:tc>
          <w:tcPr>
            <w:tcW w:type="dxa" w:w="3268"/>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6"/>
              </w:rPr>
              <w:t>Dejar escritas, antes de aplicar, las hipótesis y reglas de decisión (como en el Informe B).</w:t>
            </w:r>
          </w:p>
        </w:tc>
        <w:tc>
          <w:tcPr>
            <w:tcW w:type="dxa" w:w="1521"/>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6"/>
              </w:rPr>
              <w:t>Equipo de investigación</w:t>
            </w:r>
          </w:p>
        </w:tc>
        <w:tc>
          <w:tcPr>
            <w:tcW w:type="dxa" w:w="958"/>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6"/>
              </w:rPr>
              <w:t>Feb 27</w:t>
            </w:r>
          </w:p>
        </w:tc>
        <w:tc>
          <w:tcPr>
            <w:tcW w:type="dxa" w:w="1409"/>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6"/>
              </w:rPr>
              <w:t>Bajo</w:t>
            </w:r>
          </w:p>
        </w:tc>
      </w:tr>
    </w:tbl>
    <w:p>
      <w:pPr>
        <w:spacing w:after="240" w:line="240" w:lineRule="auto"/>
      </w:pPr>
      <w:r>
        <w:rPr>
          <w:sz w:val="8"/>
        </w:rPr>
        <w:t xml:space="preserve"> </w:t>
      </w:r>
    </w:p>
    <w:p>
      <w:pPr>
        <w:pStyle w:val="Heading4"/>
      </w:pPr>
      <w:r>
        <w:t>Beneficios esperados</w:t>
      </w:r>
    </w:p>
    <w:p>
      <w:pPr>
        <w:pStyle w:val="ListBullet"/>
        <w:spacing w:after="60"/>
      </w:pPr>
      <w:r>
        <w:rPr>
          <w:rFonts w:ascii="Calibri" w:hAnsi="Calibri" w:eastAsia="Calibri"/>
        </w:rPr>
        <w:t>Se podrá atribuir (o no) cambios al programa con grupo de comparación.</w:t>
      </w:r>
    </w:p>
    <w:p>
      <w:pPr>
        <w:pStyle w:val="ListBullet"/>
        <w:spacing w:after="60"/>
      </w:pPr>
      <w:r>
        <w:rPr>
          <w:rFonts w:ascii="Calibri" w:hAnsi="Calibri" w:eastAsia="Calibri"/>
        </w:rPr>
        <w:t>Se detectarán diferencias reales de 0,2–0,3 puntos si el tamaño de muestra es adecuado (≈ 110 por grupo; ver Anexo B).</w:t>
      </w:r>
    </w:p>
    <w:p>
      <w:pPr>
        <w:pStyle w:val="ListBullet"/>
        <w:spacing w:after="60"/>
      </w:pPr>
      <w:r>
        <w:rPr>
          <w:rFonts w:ascii="Calibri" w:hAnsi="Calibri" w:eastAsia="Calibri"/>
        </w:rPr>
        <w:t>Se comparará lo que los estudiantes creen de sí mismos con lo que observa el tutor.</w:t>
      </w:r>
    </w:p>
    <w:p>
      <w:pPr>
        <w:pStyle w:val="ListBullet"/>
        <w:spacing w:after="60"/>
      </w:pPr>
      <w:r>
        <w:rPr>
          <w:rFonts w:ascii="Calibri" w:hAnsi="Calibri" w:eastAsia="Calibri"/>
        </w:rPr>
        <w:t>Se tomarán decisiones de escalamiento con evidencia.</w:t>
      </w:r>
    </w:p>
    <w:p>
      <w:pPr>
        <w:pStyle w:val="Heading4"/>
      </w:pPr>
      <w:r>
        <w:t>Indicadores de seguimiento</w:t>
      </w:r>
    </w:p>
    <w:tbl>
      <w:tblPr>
        <w:tblW w:type="dxa" w:w="9355"/>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firstColumn="1" w:firstRow="1" w:lastColumn="0" w:lastRow="0" w:noHBand="0" w:noVBand="1" w:val="04A0"/>
      </w:tblPr>
      <w:tblGrid>
        <w:gridCol w:w="3381"/>
        <w:gridCol w:w="1352"/>
        <w:gridCol w:w="1803"/>
        <w:gridCol w:w="2817"/>
      </w:tblGrid>
      <w:tr>
        <w:trPr>
          <w:tblHeader w:val="true"/>
        </w:trPr>
        <w:tc>
          <w:tcPr>
            <w:tcW w:type="dxa" w:w="3381"/>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7"/>
              </w:rPr>
              <w:t>Indicador</w:t>
            </w:r>
          </w:p>
        </w:tc>
        <w:tc>
          <w:tcPr>
            <w:tcW w:type="dxa" w:w="1352"/>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7"/>
              </w:rPr>
              <w:t>Línea base</w:t>
            </w:r>
          </w:p>
        </w:tc>
        <w:tc>
          <w:tcPr>
            <w:tcW w:type="dxa" w:w="1803"/>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7"/>
              </w:rPr>
              <w:t>Meta (2 semestres)</w:t>
            </w:r>
          </w:p>
        </w:tc>
        <w:tc>
          <w:tcPr>
            <w:tcW w:type="dxa" w:w="2818"/>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7"/>
              </w:rPr>
              <w:t>Cómo se mide</w:t>
            </w:r>
          </w:p>
        </w:tc>
      </w:tr>
      <w:tr>
        <w:trPr>
          <w:cantSplit/>
        </w:trPr>
        <w:tc>
          <w:tcPr>
            <w:tcW w:type="dxa" w:w="3381"/>
            <w:tcMar>
              <w:top w:w="60" w:type="dxa"/>
              <w:left w:w="90" w:type="dxa"/>
              <w:bottom w:w="60" w:type="dxa"/>
              <w:right w:w="90" w:type="dxa"/>
            </w:tcMar>
            <w:vAlign w:val="center"/>
          </w:tcPr>
          <w:p>
            <w:pPr>
              <w:spacing w:after="0" w:before="0" w:line="240" w:lineRule="auto"/>
              <w:jc w:val="left"/>
            </w:pPr>
            <w:r>
              <w:rPr>
                <w:rFonts w:ascii="Calibri" w:hAnsi="Calibri" w:eastAsia="Calibri"/>
                <w:sz w:val="17"/>
              </w:rPr>
              <w:t>% de registros con código, momento y grupo</w:t>
            </w:r>
          </w:p>
        </w:tc>
        <w:tc>
          <w:tcPr>
            <w:tcW w:type="dxa" w:w="1352"/>
            <w:tcMar>
              <w:top w:w="60" w:type="dxa"/>
              <w:left w:w="90" w:type="dxa"/>
              <w:bottom w:w="60" w:type="dxa"/>
              <w:right w:w="90" w:type="dxa"/>
            </w:tcMar>
            <w:vAlign w:val="center"/>
          </w:tcPr>
          <w:p>
            <w:pPr>
              <w:spacing w:after="0" w:before="0" w:line="240" w:lineRule="auto"/>
              <w:jc w:val="center"/>
            </w:pPr>
            <w:r>
              <w:rPr>
                <w:rFonts w:ascii="Calibri" w:hAnsi="Calibri" w:eastAsia="Calibri"/>
                <w:sz w:val="17"/>
              </w:rPr>
              <w:t>0 %</w:t>
            </w:r>
          </w:p>
        </w:tc>
        <w:tc>
          <w:tcPr>
            <w:tcW w:type="dxa" w:w="1803"/>
            <w:tcMar>
              <w:top w:w="60" w:type="dxa"/>
              <w:left w:w="90" w:type="dxa"/>
              <w:bottom w:w="60" w:type="dxa"/>
              <w:right w:w="90" w:type="dxa"/>
            </w:tcMar>
            <w:vAlign w:val="center"/>
          </w:tcPr>
          <w:p>
            <w:pPr>
              <w:spacing w:after="0" w:before="0" w:line="240" w:lineRule="auto"/>
              <w:jc w:val="center"/>
            </w:pPr>
            <w:r>
              <w:rPr>
                <w:rFonts w:ascii="Calibri" w:hAnsi="Calibri" w:eastAsia="Calibri"/>
                <w:sz w:val="17"/>
              </w:rPr>
              <w:t>100 %</w:t>
            </w:r>
          </w:p>
        </w:tc>
        <w:tc>
          <w:tcPr>
            <w:tcW w:type="dxa" w:w="2818"/>
            <w:tcMar>
              <w:top w:w="60" w:type="dxa"/>
              <w:left w:w="90" w:type="dxa"/>
              <w:bottom w:w="60" w:type="dxa"/>
              <w:right w:w="90" w:type="dxa"/>
            </w:tcMar>
            <w:vAlign w:val="center"/>
          </w:tcPr>
          <w:p>
            <w:pPr>
              <w:spacing w:after="0" w:before="0" w:line="240" w:lineRule="auto"/>
              <w:jc w:val="left"/>
            </w:pPr>
            <w:r>
              <w:rPr>
                <w:rFonts w:ascii="Calibri" w:hAnsi="Calibri" w:eastAsia="Calibri"/>
                <w:sz w:val="17"/>
              </w:rPr>
              <w:t>Revisión de la base tras cada aplicación</w:t>
            </w:r>
          </w:p>
        </w:tc>
      </w:tr>
      <w:tr>
        <w:trPr>
          <w:cantSplit/>
        </w:trPr>
        <w:tc>
          <w:tcPr>
            <w:tcW w:type="dxa" w:w="3381"/>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7"/>
              </w:rPr>
              <w:t>Emparejamiento pretest–postest</w:t>
            </w:r>
          </w:p>
        </w:tc>
        <w:tc>
          <w:tcPr>
            <w:tcW w:type="dxa" w:w="1352"/>
            <w:shd w:val="clear" w:color="auto" w:fill="EEEEEE"/>
            <w:tcMar>
              <w:top w:w="60" w:type="dxa"/>
              <w:left w:w="90" w:type="dxa"/>
              <w:bottom w:w="60" w:type="dxa"/>
              <w:right w:w="90" w:type="dxa"/>
            </w:tcMar>
            <w:vAlign w:val="center"/>
          </w:tcPr>
          <w:p>
            <w:pPr>
              <w:spacing w:after="0" w:before="0" w:line="240" w:lineRule="auto"/>
              <w:jc w:val="center"/>
            </w:pPr>
            <w:r>
              <w:rPr>
                <w:rFonts w:ascii="Calibri" w:hAnsi="Calibri" w:eastAsia="Calibri"/>
                <w:sz w:val="17"/>
              </w:rPr>
              <w:t>No medible</w:t>
            </w:r>
          </w:p>
        </w:tc>
        <w:tc>
          <w:tcPr>
            <w:tcW w:type="dxa" w:w="1803"/>
            <w:shd w:val="clear" w:color="auto" w:fill="EEEEEE"/>
            <w:tcMar>
              <w:top w:w="60" w:type="dxa"/>
              <w:left w:w="90" w:type="dxa"/>
              <w:bottom w:w="60" w:type="dxa"/>
              <w:right w:w="90" w:type="dxa"/>
            </w:tcMar>
            <w:vAlign w:val="center"/>
          </w:tcPr>
          <w:p>
            <w:pPr>
              <w:spacing w:after="0" w:before="0" w:line="240" w:lineRule="auto"/>
              <w:jc w:val="center"/>
            </w:pPr>
            <w:r>
              <w:rPr>
                <w:rFonts w:ascii="Calibri" w:hAnsi="Calibri" w:eastAsia="Calibri"/>
                <w:sz w:val="17"/>
              </w:rPr>
              <w:t>≥ 70 % de los participantes</w:t>
            </w:r>
          </w:p>
        </w:tc>
        <w:tc>
          <w:tcPr>
            <w:tcW w:type="dxa" w:w="2818"/>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7"/>
              </w:rPr>
              <w:t>Códigos presentes en ambas mediciones</w:t>
            </w:r>
          </w:p>
        </w:tc>
      </w:tr>
      <w:tr>
        <w:trPr>
          <w:cantSplit/>
        </w:trPr>
        <w:tc>
          <w:tcPr>
            <w:tcW w:type="dxa" w:w="3381"/>
            <w:tcMar>
              <w:top w:w="60" w:type="dxa"/>
              <w:left w:w="90" w:type="dxa"/>
              <w:bottom w:w="60" w:type="dxa"/>
              <w:right w:w="90" w:type="dxa"/>
            </w:tcMar>
            <w:vAlign w:val="center"/>
          </w:tcPr>
          <w:p>
            <w:pPr>
              <w:spacing w:after="0" w:before="0" w:line="240" w:lineRule="auto"/>
              <w:jc w:val="left"/>
            </w:pPr>
            <w:r>
              <w:rPr>
                <w:rFonts w:ascii="Calibri" w:hAnsi="Calibri" w:eastAsia="Calibri"/>
                <w:sz w:val="17"/>
              </w:rPr>
              <w:t>Acuerdo de codificación (kappa)</w:t>
            </w:r>
          </w:p>
        </w:tc>
        <w:tc>
          <w:tcPr>
            <w:tcW w:type="dxa" w:w="1352"/>
            <w:tcMar>
              <w:top w:w="60" w:type="dxa"/>
              <w:left w:w="90" w:type="dxa"/>
              <w:bottom w:w="60" w:type="dxa"/>
              <w:right w:w="90" w:type="dxa"/>
            </w:tcMar>
            <w:vAlign w:val="center"/>
          </w:tcPr>
          <w:p>
            <w:pPr>
              <w:spacing w:after="0" w:before="0" w:line="240" w:lineRule="auto"/>
              <w:jc w:val="center"/>
            </w:pPr>
            <w:r>
              <w:rPr>
                <w:rFonts w:ascii="Calibri" w:hAnsi="Calibri" w:eastAsia="Calibri"/>
                <w:sz w:val="17"/>
              </w:rPr>
              <w:t>No medido</w:t>
            </w:r>
          </w:p>
        </w:tc>
        <w:tc>
          <w:tcPr>
            <w:tcW w:type="dxa" w:w="1803"/>
            <w:tcMar>
              <w:top w:w="60" w:type="dxa"/>
              <w:left w:w="90" w:type="dxa"/>
              <w:bottom w:w="60" w:type="dxa"/>
              <w:right w:w="90" w:type="dxa"/>
            </w:tcMar>
            <w:vAlign w:val="center"/>
          </w:tcPr>
          <w:p>
            <w:pPr>
              <w:spacing w:after="0" w:before="0" w:line="240" w:lineRule="auto"/>
              <w:jc w:val="center"/>
            </w:pPr>
            <w:r>
              <w:rPr>
                <w:rFonts w:ascii="Calibri" w:hAnsi="Calibri" w:eastAsia="Calibri"/>
                <w:sz w:val="17"/>
              </w:rPr>
              <w:t>≥ 0,70</w:t>
            </w:r>
          </w:p>
        </w:tc>
        <w:tc>
          <w:tcPr>
            <w:tcW w:type="dxa" w:w="2818"/>
            <w:tcMar>
              <w:top w:w="60" w:type="dxa"/>
              <w:left w:w="90" w:type="dxa"/>
              <w:bottom w:w="60" w:type="dxa"/>
              <w:right w:w="90" w:type="dxa"/>
            </w:tcMar>
            <w:vAlign w:val="center"/>
          </w:tcPr>
          <w:p>
            <w:pPr>
              <w:spacing w:after="0" w:before="0" w:line="240" w:lineRule="auto"/>
              <w:jc w:val="left"/>
            </w:pPr>
            <w:r>
              <w:rPr>
                <w:rFonts w:ascii="Calibri" w:hAnsi="Calibri" w:eastAsia="Calibri"/>
                <w:sz w:val="17"/>
              </w:rPr>
              <w:t>Doble codificación de una muestra</w:t>
            </w:r>
          </w:p>
        </w:tc>
      </w:tr>
      <w:tr>
        <w:trPr>
          <w:cantSplit/>
        </w:trPr>
        <w:tc>
          <w:tcPr>
            <w:tcW w:type="dxa" w:w="3381"/>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7"/>
              </w:rPr>
              <w:t>Cobertura de evaluación de tutor</w:t>
            </w:r>
          </w:p>
        </w:tc>
        <w:tc>
          <w:tcPr>
            <w:tcW w:type="dxa" w:w="1352"/>
            <w:shd w:val="clear" w:color="auto" w:fill="EEEEEE"/>
            <w:tcMar>
              <w:top w:w="60" w:type="dxa"/>
              <w:left w:w="90" w:type="dxa"/>
              <w:bottom w:w="60" w:type="dxa"/>
              <w:right w:w="90" w:type="dxa"/>
            </w:tcMar>
            <w:vAlign w:val="center"/>
          </w:tcPr>
          <w:p>
            <w:pPr>
              <w:spacing w:after="0" w:before="0" w:line="240" w:lineRule="auto"/>
              <w:jc w:val="center"/>
            </w:pPr>
            <w:r>
              <w:rPr>
                <w:rFonts w:ascii="Calibri" w:hAnsi="Calibri" w:eastAsia="Calibri"/>
                <w:sz w:val="17"/>
              </w:rPr>
              <w:t>0 %</w:t>
            </w:r>
          </w:p>
        </w:tc>
        <w:tc>
          <w:tcPr>
            <w:tcW w:type="dxa" w:w="1803"/>
            <w:shd w:val="clear" w:color="auto" w:fill="EEEEEE"/>
            <w:tcMar>
              <w:top w:w="60" w:type="dxa"/>
              <w:left w:w="90" w:type="dxa"/>
              <w:bottom w:w="60" w:type="dxa"/>
              <w:right w:w="90" w:type="dxa"/>
            </w:tcMar>
            <w:vAlign w:val="center"/>
          </w:tcPr>
          <w:p>
            <w:pPr>
              <w:spacing w:after="0" w:before="0" w:line="240" w:lineRule="auto"/>
              <w:jc w:val="center"/>
            </w:pPr>
            <w:r>
              <w:rPr>
                <w:rFonts w:ascii="Calibri" w:hAnsi="Calibri" w:eastAsia="Calibri"/>
                <w:sz w:val="17"/>
              </w:rPr>
              <w:t>≥ 60 % de practicantes</w:t>
            </w:r>
          </w:p>
        </w:tc>
        <w:tc>
          <w:tcPr>
            <w:tcW w:type="dxa" w:w="2818"/>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7"/>
              </w:rPr>
              <w:t>Rúbricas recibidas</w:t>
            </w:r>
          </w:p>
        </w:tc>
      </w:tr>
    </w:tbl>
    <w:p>
      <w:pPr>
        <w:spacing w:after="240" w:line="240" w:lineRule="auto"/>
      </w:pPr>
      <w:r>
        <w:rPr>
          <w:sz w:val="8"/>
        </w:rPr>
        <w:t xml:space="preserve"> </w:t>
      </w:r>
    </w:p>
    <w:p>
      <w:pPr>
        <w:pStyle w:val="Heading4"/>
      </w:pPr>
      <w:r>
        <w:t>Riesgos y cómo mitigarlos</w:t>
      </w:r>
    </w:p>
    <w:tbl>
      <w:tblPr>
        <w:tblW w:type="dxa" w:w="9355"/>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firstColumn="1" w:firstRow="1" w:lastColumn="0" w:lastRow="0" w:noHBand="0" w:noVBand="1" w:val="04A0"/>
      </w:tblPr>
      <w:tblGrid>
        <w:gridCol w:w="3832"/>
        <w:gridCol w:w="5523"/>
      </w:tblGrid>
      <w:tr>
        <w:trPr>
          <w:tblHeader w:val="true"/>
        </w:trPr>
        <w:tc>
          <w:tcPr>
            <w:tcW w:type="dxa" w:w="3832"/>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7"/>
              </w:rPr>
              <w:t>Riesgo</w:t>
            </w:r>
          </w:p>
        </w:tc>
        <w:tc>
          <w:tcPr>
            <w:tcW w:type="dxa" w:w="5522"/>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7"/>
              </w:rPr>
              <w:t>Mitigación</w:t>
            </w:r>
          </w:p>
        </w:tc>
      </w:tr>
      <w:tr>
        <w:trPr>
          <w:cantSplit/>
        </w:trPr>
        <w:tc>
          <w:tcPr>
            <w:tcW w:type="dxa" w:w="3832"/>
            <w:tcMar>
              <w:top w:w="60" w:type="dxa"/>
              <w:left w:w="90" w:type="dxa"/>
              <w:bottom w:w="60" w:type="dxa"/>
              <w:right w:w="90" w:type="dxa"/>
            </w:tcMar>
            <w:vAlign w:val="center"/>
          </w:tcPr>
          <w:p>
            <w:pPr>
              <w:spacing w:after="0" w:before="0" w:line="240" w:lineRule="auto"/>
              <w:jc w:val="left"/>
            </w:pPr>
            <w:r>
              <w:rPr>
                <w:rFonts w:ascii="Calibri" w:hAnsi="Calibri" w:eastAsia="Calibri"/>
                <w:sz w:val="17"/>
              </w:rPr>
              <w:t>Baja tasa de respuesta en el postest</w:t>
            </w:r>
          </w:p>
        </w:tc>
        <w:tc>
          <w:tcPr>
            <w:tcW w:type="dxa" w:w="5522"/>
            <w:tcMar>
              <w:top w:w="60" w:type="dxa"/>
              <w:left w:w="90" w:type="dxa"/>
              <w:bottom w:w="60" w:type="dxa"/>
              <w:right w:w="90" w:type="dxa"/>
            </w:tcMar>
            <w:vAlign w:val="center"/>
          </w:tcPr>
          <w:p>
            <w:pPr>
              <w:spacing w:after="0" w:before="0" w:line="240" w:lineRule="auto"/>
              <w:jc w:val="left"/>
            </w:pPr>
            <w:r>
              <w:rPr>
                <w:rFonts w:ascii="Calibri" w:hAnsi="Calibri" w:eastAsia="Calibri"/>
                <w:sz w:val="17"/>
              </w:rPr>
              <w:t>Aplicarlo en clase (15 minutos); recordatorios; vincular a una actividad de cierre.</w:t>
            </w:r>
          </w:p>
        </w:tc>
      </w:tr>
      <w:tr>
        <w:trPr>
          <w:cantSplit/>
        </w:trPr>
        <w:tc>
          <w:tcPr>
            <w:tcW w:type="dxa" w:w="3832"/>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7"/>
              </w:rPr>
              <w:t>Contaminación del grupo de comparación</w:t>
            </w:r>
          </w:p>
        </w:tc>
        <w:tc>
          <w:tcPr>
            <w:tcW w:type="dxa" w:w="5522"/>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7"/>
              </w:rPr>
              <w:t>Asignar por sección completa; evitar mezclar actividades entre secciones.</w:t>
            </w:r>
          </w:p>
        </w:tc>
      </w:tr>
      <w:tr>
        <w:trPr>
          <w:cantSplit/>
        </w:trPr>
        <w:tc>
          <w:tcPr>
            <w:tcW w:type="dxa" w:w="3832"/>
            <w:tcMar>
              <w:top w:w="60" w:type="dxa"/>
              <w:left w:w="90" w:type="dxa"/>
              <w:bottom w:w="60" w:type="dxa"/>
              <w:right w:w="90" w:type="dxa"/>
            </w:tcMar>
            <w:vAlign w:val="center"/>
          </w:tcPr>
          <w:p>
            <w:pPr>
              <w:spacing w:after="0" w:before="0" w:line="240" w:lineRule="auto"/>
              <w:jc w:val="left"/>
            </w:pPr>
            <w:r>
              <w:rPr>
                <w:rFonts w:ascii="Calibri" w:hAnsi="Calibri" w:eastAsia="Calibri"/>
                <w:sz w:val="17"/>
              </w:rPr>
              <w:t>Privacidad (códigos, correos)</w:t>
            </w:r>
          </w:p>
        </w:tc>
        <w:tc>
          <w:tcPr>
            <w:tcW w:type="dxa" w:w="5522"/>
            <w:tcMar>
              <w:top w:w="60" w:type="dxa"/>
              <w:left w:w="90" w:type="dxa"/>
              <w:bottom w:w="60" w:type="dxa"/>
              <w:right w:w="90" w:type="dxa"/>
            </w:tcMar>
            <w:vAlign w:val="center"/>
          </w:tcPr>
          <w:p>
            <w:pPr>
              <w:spacing w:after="0" w:before="0" w:line="240" w:lineRule="auto"/>
              <w:jc w:val="left"/>
            </w:pPr>
            <w:r>
              <w:rPr>
                <w:rFonts w:ascii="Calibri" w:hAnsi="Calibri" w:eastAsia="Calibri"/>
                <w:sz w:val="17"/>
              </w:rPr>
              <w:t>Usar códigos seudonimizados, separar la tabla de equivalencias y guardarla con acceso restringido; cumplir la normativa chilena de protección de datos personales.</w:t>
            </w:r>
          </w:p>
        </w:tc>
      </w:tr>
    </w:tbl>
    <w:p>
      <w:pPr>
        <w:spacing w:after="240" w:line="240" w:lineRule="auto"/>
      </w:pPr>
      <w:r>
        <w:rPr>
          <w:sz w:val="8"/>
        </w:rPr>
        <w:t xml:space="preserve"> </w:t>
      </w:r>
    </w:p>
    <w:tbl>
      <w:tblPr>
        <w:tblW w:type="dxa" w:w="9355"/>
        <w:tblBorders>
          <w:top w:val="nil"/>
          <w:left w:val="nil"/>
          <w:bottom w:val="nil"/>
          <w:right w:val="nil"/>
          <w:insideH w:val="nil"/>
          <w:insideV w:val="nil"/>
        </w:tblBorders>
        <w:tblLayout w:type="fixed"/>
        <w:tblLook w:firstColumn="1" w:firstRow="1" w:lastColumn="0" w:lastRow="0" w:noHBand="0" w:noVBand="1" w:val="04A0"/>
      </w:tblPr>
      <w:tblGrid>
        <w:gridCol w:w="9355"/>
      </w:tblGrid>
      <w:tr>
        <w:trPr>
          <w:cantSplit/>
        </w:trPr>
        <w:tc>
          <w:tcPr>
            <w:tcW w:type="dxa" w:w="9354"/>
            <w:tcBorders>
              <w:top w:val="nil"/>
              <w:left w:val="single" w:sz="32" w:color="FFB800"/>
              <w:bottom w:val="nil"/>
              <w:right w:val="nil"/>
            </w:tcBorders>
            <w:shd w:val="clear" w:color="auto" w:fill="EEEEEE"/>
            <w:tcMar>
              <w:top w:w="120" w:type="dxa"/>
              <w:left w:w="220" w:type="dxa"/>
              <w:bottom w:w="120" w:type="dxa"/>
              <w:right w:w="160" w:type="dxa"/>
            </w:tcMar>
          </w:tcPr>
          <w:p>
            <w:pPr>
              <w:spacing w:after="60" w:before="0" w:line="276" w:lineRule="auto"/>
              <w:jc w:val="left"/>
            </w:pPr>
            <w:r>
              <w:rPr>
                <w:rFonts w:ascii="Calibri" w:hAnsi="Calibri" w:eastAsia="Calibri"/>
                <w:b/>
                <w:color w:val="1A1A1A"/>
                <w:sz w:val="21"/>
              </w:rPr>
              <w:t>Estrategia de implementación</w:t>
            </w:r>
          </w:p>
          <w:p>
            <w:pPr>
              <w:spacing w:after="60" w:before="0" w:line="276" w:lineRule="auto"/>
              <w:jc w:val="left"/>
            </w:pPr>
            <w:r>
              <w:rPr>
                <w:rFonts w:ascii="Calibri" w:hAnsi="Calibri" w:eastAsia="Calibri"/>
                <w:sz w:val="20"/>
              </w:rPr>
              <w:t>Comenzar en noviembre con los cambios del formulario (costo cero). Probar con 10 estudiantes antes de la aplicación masiva. El analista de datos reutiliza los scripts del repositorio para generar el informe en el mismo día del cierre.</w:t>
            </w:r>
          </w:p>
        </w:tc>
      </w:tr>
    </w:tbl>
    <w:p>
      <w:pPr>
        <w:spacing w:after="200" w:line="240" w:lineRule="auto"/>
      </w:pPr>
      <w:r>
        <w:rPr>
          <w:sz w:val="8"/>
        </w:rPr>
        <w:t xml:space="preserve"> </w:t>
      </w:r>
    </w:p>
    <w:p>
      <w:pPr>
        <w:pStyle w:val="Heading2"/>
        <w:pBdr>
          <w:left w:val="single" w:sz="28" w:space="8" w:color="FFB800"/>
        </w:pBdr>
      </w:pPr>
      <w:r>
        <w:t>2.3 A2 · Redes profesionales</w:t>
      </w:r>
    </w:p>
    <w:tbl>
      <w:tblPr>
        <w:tblW w:type="dxa" w:w="9355"/>
        <w:tblBorders>
          <w:top w:val="nil"/>
          <w:left w:val="nil"/>
          <w:bottom w:val="nil"/>
          <w:right w:val="nil"/>
          <w:insideH w:val="nil"/>
          <w:insideV w:val="nil"/>
        </w:tblBorders>
        <w:tblLayout w:type="fixed"/>
        <w:tblLook w:firstColumn="1" w:firstRow="1" w:lastColumn="0" w:lastRow="0" w:noHBand="0" w:noVBand="1" w:val="04A0"/>
      </w:tblPr>
      <w:tblGrid>
        <w:gridCol w:w="9355"/>
      </w:tblGrid>
      <w:tr>
        <w:trPr>
          <w:cantSplit/>
        </w:trPr>
        <w:tc>
          <w:tcPr>
            <w:tcW w:type="dxa" w:w="9354"/>
            <w:tcBorders>
              <w:top w:val="nil"/>
              <w:left w:val="single" w:sz="32" w:color="FFB800"/>
              <w:bottom w:val="nil"/>
              <w:right w:val="nil"/>
            </w:tcBorders>
            <w:shd w:val="clear" w:color="auto" w:fill="EEEEEE"/>
            <w:tcMar>
              <w:top w:w="120" w:type="dxa"/>
              <w:left w:w="220" w:type="dxa"/>
              <w:bottom w:w="120" w:type="dxa"/>
              <w:right w:w="160" w:type="dxa"/>
            </w:tcMar>
          </w:tcPr>
          <w:p>
            <w:pPr>
              <w:spacing w:after="60" w:before="0" w:line="276" w:lineRule="auto"/>
              <w:jc w:val="left"/>
            </w:pPr>
            <w:r>
              <w:rPr>
                <w:rFonts w:ascii="Calibri" w:hAnsi="Calibri" w:eastAsia="Calibri"/>
                <w:b/>
                <w:color w:val="1A1A1A"/>
                <w:sz w:val="21"/>
              </w:rPr>
              <w:t>Por qué esta área</w:t>
            </w:r>
          </w:p>
          <w:p>
            <w:pPr>
              <w:spacing w:after="60" w:before="0" w:line="276" w:lineRule="auto"/>
              <w:jc w:val="left"/>
            </w:pPr>
            <w:r>
              <w:rPr>
                <w:rFonts w:ascii="Calibri" w:hAnsi="Calibri" w:eastAsia="Calibri"/>
                <w:sz w:val="20"/>
              </w:rPr>
              <w:t>Solo 41 % dice tener una red de contactos laborales y 64 % sabe cómo contactar a profesionales. La brecha es transversal (con y sin práctica previa, todos los años) y los estudiantes quieren vincularse (P15 = 83 %). Los vínculos con personas fuera del círculo cercano son un recurso clave de información y empleo (Granovetter, 1973).</w:t>
            </w:r>
          </w:p>
        </w:tc>
      </w:tr>
    </w:tbl>
    <w:p>
      <w:pPr>
        <w:spacing w:after="200" w:line="240" w:lineRule="auto"/>
      </w:pPr>
      <w:r>
        <w:rPr>
          <w:sz w:val="8"/>
        </w:rPr>
        <w:t xml:space="preserve"> </w:t>
      </w:r>
    </w:p>
    <w:p>
      <w:r>
        <w:rPr>
          <w:rFonts w:ascii="Calibri" w:hAnsi="Calibri" w:eastAsia="Calibri"/>
          <w:b/>
        </w:rPr>
        <w:t>Objetivo.</w:t>
      </w:r>
      <w:r>
        <w:rPr>
          <w:rFonts w:ascii="Calibri" w:hAnsi="Calibri" w:eastAsia="Calibri"/>
        </w:rPr>
        <w:t xml:space="preserve"> Que cada estudiante llegue a su práctica con al menos tres contactos profesionales de su área y la confianza para contactar a más.</w:t>
      </w:r>
    </w:p>
    <w:p>
      <w:pPr>
        <w:pStyle w:val="Heading4"/>
      </w:pPr>
      <w:r>
        <w:t>Acciones concretas</w:t>
      </w:r>
    </w:p>
    <w:tbl>
      <w:tblPr>
        <w:tblW w:type="dxa" w:w="9355"/>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firstColumn="1" w:firstRow="1" w:lastColumn="0" w:lastRow="0" w:noHBand="0" w:noVBand="1" w:val="04A0"/>
      </w:tblPr>
      <w:tblGrid>
        <w:gridCol w:w="507"/>
        <w:gridCol w:w="1690"/>
        <w:gridCol w:w="3268"/>
        <w:gridCol w:w="1521"/>
        <w:gridCol w:w="958"/>
        <w:gridCol w:w="1408"/>
      </w:tblGrid>
      <w:tr>
        <w:trPr>
          <w:tblHeader w:val="true"/>
        </w:trPr>
        <w:tc>
          <w:tcPr>
            <w:tcW w:type="dxa" w:w="507"/>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6"/>
              </w:rPr>
              <w:t>#</w:t>
            </w:r>
          </w:p>
        </w:tc>
        <w:tc>
          <w:tcPr>
            <w:tcW w:type="dxa" w:w="1691"/>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6"/>
              </w:rPr>
              <w:t>Acción</w:t>
            </w:r>
          </w:p>
        </w:tc>
        <w:tc>
          <w:tcPr>
            <w:tcW w:type="dxa" w:w="3268"/>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6"/>
              </w:rPr>
              <w:t>Qué es, concretamente</w:t>
            </w:r>
          </w:p>
        </w:tc>
        <w:tc>
          <w:tcPr>
            <w:tcW w:type="dxa" w:w="1521"/>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6"/>
              </w:rPr>
              <w:t>Responsable sugerido</w:t>
            </w:r>
          </w:p>
        </w:tc>
        <w:tc>
          <w:tcPr>
            <w:tcW w:type="dxa" w:w="958"/>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6"/>
              </w:rPr>
              <w:t>Plazo</w:t>
            </w:r>
          </w:p>
        </w:tc>
        <w:tc>
          <w:tcPr>
            <w:tcW w:type="dxa" w:w="1409"/>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6"/>
              </w:rPr>
              <w:t>Costo</w:t>
            </w:r>
          </w:p>
        </w:tc>
      </w:tr>
      <w:tr>
        <w:trPr>
          <w:cantSplit/>
        </w:trPr>
        <w:tc>
          <w:tcPr>
            <w:tcW w:type="dxa" w:w="507"/>
            <w:tcMar>
              <w:top w:w="60" w:type="dxa"/>
              <w:left w:w="90" w:type="dxa"/>
              <w:bottom w:w="60" w:type="dxa"/>
              <w:right w:w="90" w:type="dxa"/>
            </w:tcMar>
            <w:vAlign w:val="center"/>
          </w:tcPr>
          <w:p>
            <w:pPr>
              <w:spacing w:after="0" w:before="0" w:line="240" w:lineRule="auto"/>
              <w:jc w:val="center"/>
            </w:pPr>
            <w:r>
              <w:rPr>
                <w:rFonts w:ascii="Calibri" w:hAnsi="Calibri" w:eastAsia="Calibri"/>
                <w:sz w:val="16"/>
              </w:rPr>
              <w:t>2.1</w:t>
            </w:r>
          </w:p>
        </w:tc>
        <w:tc>
          <w:tcPr>
            <w:tcW w:type="dxa" w:w="1691"/>
            <w:tcMar>
              <w:top w:w="60" w:type="dxa"/>
              <w:left w:w="90" w:type="dxa"/>
              <w:bottom w:w="60" w:type="dxa"/>
              <w:right w:w="90" w:type="dxa"/>
            </w:tcMar>
            <w:vAlign w:val="center"/>
          </w:tcPr>
          <w:p>
            <w:pPr>
              <w:spacing w:after="0" w:before="0" w:line="240" w:lineRule="auto"/>
              <w:jc w:val="left"/>
            </w:pPr>
            <w:r>
              <w:rPr>
                <w:rFonts w:ascii="Calibri" w:hAnsi="Calibri" w:eastAsia="Calibri"/>
                <w:sz w:val="16"/>
              </w:rPr>
              <w:t>Café con profesionales</w:t>
            </w:r>
          </w:p>
        </w:tc>
        <w:tc>
          <w:tcPr>
            <w:tcW w:type="dxa" w:w="3268"/>
            <w:tcMar>
              <w:top w:w="60" w:type="dxa"/>
              <w:left w:w="90" w:type="dxa"/>
              <w:bottom w:w="60" w:type="dxa"/>
              <w:right w:w="90" w:type="dxa"/>
            </w:tcMar>
            <w:vAlign w:val="center"/>
          </w:tcPr>
          <w:p>
            <w:pPr>
              <w:spacing w:after="0" w:before="0" w:line="240" w:lineRule="auto"/>
              <w:jc w:val="left"/>
            </w:pPr>
            <w:r>
              <w:rPr>
                <w:rFonts w:ascii="Calibri" w:hAnsi="Calibri" w:eastAsia="Calibri"/>
                <w:sz w:val="16"/>
              </w:rPr>
              <w:t>Encuentro mensual de 45 minutos con egresados, practicantes o profesionales de empresas socias; formato de conversación guiada y espacio para preguntas.</w:t>
            </w:r>
          </w:p>
        </w:tc>
        <w:tc>
          <w:tcPr>
            <w:tcW w:type="dxa" w:w="1521"/>
            <w:tcMar>
              <w:top w:w="60" w:type="dxa"/>
              <w:left w:w="90" w:type="dxa"/>
              <w:bottom w:w="60" w:type="dxa"/>
              <w:right w:w="90" w:type="dxa"/>
            </w:tcMar>
            <w:vAlign w:val="center"/>
          </w:tcPr>
          <w:p>
            <w:pPr>
              <w:spacing w:after="0" w:before="0" w:line="240" w:lineRule="auto"/>
              <w:jc w:val="left"/>
            </w:pPr>
            <w:r>
              <w:rPr>
                <w:rFonts w:ascii="Calibri" w:hAnsi="Calibri" w:eastAsia="Calibri"/>
                <w:sz w:val="16"/>
              </w:rPr>
              <w:t>Coordinación de carrera + Vinculación con el Medio</w:t>
            </w:r>
          </w:p>
        </w:tc>
        <w:tc>
          <w:tcPr>
            <w:tcW w:type="dxa" w:w="958"/>
            <w:tcMar>
              <w:top w:w="60" w:type="dxa"/>
              <w:left w:w="90" w:type="dxa"/>
              <w:bottom w:w="60" w:type="dxa"/>
              <w:right w:w="90" w:type="dxa"/>
            </w:tcMar>
            <w:vAlign w:val="center"/>
          </w:tcPr>
          <w:p>
            <w:pPr>
              <w:spacing w:after="0" w:before="0" w:line="240" w:lineRule="auto"/>
              <w:jc w:val="left"/>
            </w:pPr>
            <w:r>
              <w:rPr>
                <w:rFonts w:ascii="Calibri" w:hAnsi="Calibri" w:eastAsia="Calibri"/>
                <w:sz w:val="16"/>
              </w:rPr>
              <w:t>Mar–Jul 27</w:t>
            </w:r>
          </w:p>
        </w:tc>
        <w:tc>
          <w:tcPr>
            <w:tcW w:type="dxa" w:w="1409"/>
            <w:tcMar>
              <w:top w:w="60" w:type="dxa"/>
              <w:left w:w="90" w:type="dxa"/>
              <w:bottom w:w="60" w:type="dxa"/>
              <w:right w:w="90" w:type="dxa"/>
            </w:tcMar>
            <w:vAlign w:val="center"/>
          </w:tcPr>
          <w:p>
            <w:pPr>
              <w:spacing w:after="0" w:before="0" w:line="240" w:lineRule="auto"/>
              <w:jc w:val="left"/>
            </w:pPr>
            <w:r>
              <w:rPr>
                <w:rFonts w:ascii="Calibri" w:hAnsi="Calibri" w:eastAsia="Calibri"/>
                <w:sz w:val="16"/>
              </w:rPr>
              <w:t>Microproyecto</w:t>
            </w:r>
          </w:p>
        </w:tc>
      </w:tr>
      <w:tr>
        <w:trPr>
          <w:cantSplit/>
        </w:trPr>
        <w:tc>
          <w:tcPr>
            <w:tcW w:type="dxa" w:w="507"/>
            <w:shd w:val="clear" w:color="auto" w:fill="EEEEEE"/>
            <w:tcMar>
              <w:top w:w="60" w:type="dxa"/>
              <w:left w:w="90" w:type="dxa"/>
              <w:bottom w:w="60" w:type="dxa"/>
              <w:right w:w="90" w:type="dxa"/>
            </w:tcMar>
            <w:vAlign w:val="center"/>
          </w:tcPr>
          <w:p>
            <w:pPr>
              <w:spacing w:after="0" w:before="0" w:line="240" w:lineRule="auto"/>
              <w:jc w:val="center"/>
            </w:pPr>
            <w:r>
              <w:rPr>
                <w:rFonts w:ascii="Calibri" w:hAnsi="Calibri" w:eastAsia="Calibri"/>
                <w:sz w:val="16"/>
              </w:rPr>
              <w:t>2.2</w:t>
            </w:r>
          </w:p>
        </w:tc>
        <w:tc>
          <w:tcPr>
            <w:tcW w:type="dxa" w:w="1691"/>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6"/>
              </w:rPr>
              <w:t>Mentoría entre pares</w:t>
            </w:r>
          </w:p>
        </w:tc>
        <w:tc>
          <w:tcPr>
            <w:tcW w:type="dxa" w:w="3268"/>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6"/>
              </w:rPr>
              <w:t>Estudiantes de 5.º semestre o más (con práctica) acompañan a estudiantes de 1.º–2.º; 3 encuentros por semestre (peer-mentoring).</w:t>
            </w:r>
          </w:p>
        </w:tc>
        <w:tc>
          <w:tcPr>
            <w:tcW w:type="dxa" w:w="1521"/>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6"/>
              </w:rPr>
              <w:t>Docentes tutores</w:t>
            </w:r>
          </w:p>
        </w:tc>
        <w:tc>
          <w:tcPr>
            <w:tcW w:type="dxa" w:w="958"/>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6"/>
              </w:rPr>
              <w:t>Mar–Jul 27</w:t>
            </w:r>
          </w:p>
        </w:tc>
        <w:tc>
          <w:tcPr>
            <w:tcW w:type="dxa" w:w="1409"/>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6"/>
              </w:rPr>
              <w:t>Bajo</w:t>
            </w:r>
          </w:p>
        </w:tc>
      </w:tr>
      <w:tr>
        <w:trPr>
          <w:cantSplit/>
        </w:trPr>
        <w:tc>
          <w:tcPr>
            <w:tcW w:type="dxa" w:w="507"/>
            <w:tcMar>
              <w:top w:w="60" w:type="dxa"/>
              <w:left w:w="90" w:type="dxa"/>
              <w:bottom w:w="60" w:type="dxa"/>
              <w:right w:w="90" w:type="dxa"/>
            </w:tcMar>
            <w:vAlign w:val="center"/>
          </w:tcPr>
          <w:p>
            <w:pPr>
              <w:spacing w:after="0" w:before="0" w:line="240" w:lineRule="auto"/>
              <w:jc w:val="center"/>
            </w:pPr>
            <w:r>
              <w:rPr>
                <w:rFonts w:ascii="Calibri" w:hAnsi="Calibri" w:eastAsia="Calibri"/>
                <w:sz w:val="16"/>
              </w:rPr>
              <w:t>2.3</w:t>
            </w:r>
          </w:p>
        </w:tc>
        <w:tc>
          <w:tcPr>
            <w:tcW w:type="dxa" w:w="1691"/>
            <w:tcMar>
              <w:top w:w="60" w:type="dxa"/>
              <w:left w:w="90" w:type="dxa"/>
              <w:bottom w:w="60" w:type="dxa"/>
              <w:right w:w="90" w:type="dxa"/>
            </w:tcMar>
            <w:vAlign w:val="center"/>
          </w:tcPr>
          <w:p>
            <w:pPr>
              <w:spacing w:after="0" w:before="0" w:line="240" w:lineRule="auto"/>
              <w:jc w:val="left"/>
            </w:pPr>
            <w:r>
              <w:rPr>
                <w:rFonts w:ascii="Calibri" w:hAnsi="Calibri" w:eastAsia="Calibri"/>
                <w:sz w:val="16"/>
              </w:rPr>
              <w:t>Entrevista informativa</w:t>
            </w:r>
          </w:p>
        </w:tc>
        <w:tc>
          <w:tcPr>
            <w:tcW w:type="dxa" w:w="3268"/>
            <w:tcMar>
              <w:top w:w="60" w:type="dxa"/>
              <w:left w:w="90" w:type="dxa"/>
              <w:bottom w:w="60" w:type="dxa"/>
              <w:right w:w="90" w:type="dxa"/>
            </w:tcMar>
            <w:vAlign w:val="center"/>
          </w:tcPr>
          <w:p>
            <w:pPr>
              <w:spacing w:after="0" w:before="0" w:line="240" w:lineRule="auto"/>
              <w:jc w:val="left"/>
            </w:pPr>
            <w:r>
              <w:rPr>
                <w:rFonts w:ascii="Calibri" w:hAnsi="Calibri" w:eastAsia="Calibri"/>
                <w:sz w:val="16"/>
              </w:rPr>
              <w:t>Tarea evaluada en una asignatura: cada estudiante entrevista a un profesional de su rubro con una pauta (qué hace, qué exige, cómo llegó) y entrega un breve informe.</w:t>
            </w:r>
          </w:p>
        </w:tc>
        <w:tc>
          <w:tcPr>
            <w:tcW w:type="dxa" w:w="1521"/>
            <w:tcMar>
              <w:top w:w="60" w:type="dxa"/>
              <w:left w:w="90" w:type="dxa"/>
              <w:bottom w:w="60" w:type="dxa"/>
              <w:right w:w="90" w:type="dxa"/>
            </w:tcMar>
            <w:vAlign w:val="center"/>
          </w:tcPr>
          <w:p>
            <w:pPr>
              <w:spacing w:after="0" w:before="0" w:line="240" w:lineRule="auto"/>
              <w:jc w:val="left"/>
            </w:pPr>
            <w:r>
              <w:rPr>
                <w:rFonts w:ascii="Calibri" w:hAnsi="Calibri" w:eastAsia="Calibri"/>
                <w:sz w:val="16"/>
              </w:rPr>
              <w:t>Docente de asignatura</w:t>
            </w:r>
          </w:p>
        </w:tc>
        <w:tc>
          <w:tcPr>
            <w:tcW w:type="dxa" w:w="958"/>
            <w:tcMar>
              <w:top w:w="60" w:type="dxa"/>
              <w:left w:w="90" w:type="dxa"/>
              <w:bottom w:w="60" w:type="dxa"/>
              <w:right w:w="90" w:type="dxa"/>
            </w:tcMar>
            <w:vAlign w:val="center"/>
          </w:tcPr>
          <w:p>
            <w:pPr>
              <w:spacing w:after="0" w:before="0" w:line="240" w:lineRule="auto"/>
              <w:jc w:val="left"/>
            </w:pPr>
            <w:r>
              <w:rPr>
                <w:rFonts w:ascii="Calibri" w:hAnsi="Calibri" w:eastAsia="Calibri"/>
                <w:sz w:val="16"/>
              </w:rPr>
              <w:t>Abr–Jun 27</w:t>
            </w:r>
          </w:p>
        </w:tc>
        <w:tc>
          <w:tcPr>
            <w:tcW w:type="dxa" w:w="1409"/>
            <w:tcMar>
              <w:top w:w="60" w:type="dxa"/>
              <w:left w:w="90" w:type="dxa"/>
              <w:bottom w:w="60" w:type="dxa"/>
              <w:right w:w="90" w:type="dxa"/>
            </w:tcMar>
            <w:vAlign w:val="center"/>
          </w:tcPr>
          <w:p>
            <w:pPr>
              <w:spacing w:after="0" w:before="0" w:line="240" w:lineRule="auto"/>
              <w:jc w:val="left"/>
            </w:pPr>
            <w:r>
              <w:rPr>
                <w:rFonts w:ascii="Calibri" w:hAnsi="Calibri" w:eastAsia="Calibri"/>
                <w:sz w:val="16"/>
              </w:rPr>
              <w:t>Bajo</w:t>
            </w:r>
          </w:p>
        </w:tc>
      </w:tr>
      <w:tr>
        <w:trPr>
          <w:cantSplit/>
        </w:trPr>
        <w:tc>
          <w:tcPr>
            <w:tcW w:type="dxa" w:w="507"/>
            <w:shd w:val="clear" w:color="auto" w:fill="EEEEEE"/>
            <w:tcMar>
              <w:top w:w="60" w:type="dxa"/>
              <w:left w:w="90" w:type="dxa"/>
              <w:bottom w:w="60" w:type="dxa"/>
              <w:right w:w="90" w:type="dxa"/>
            </w:tcMar>
            <w:vAlign w:val="center"/>
          </w:tcPr>
          <w:p>
            <w:pPr>
              <w:spacing w:after="0" w:before="0" w:line="240" w:lineRule="auto"/>
              <w:jc w:val="center"/>
            </w:pPr>
            <w:r>
              <w:rPr>
                <w:rFonts w:ascii="Calibri" w:hAnsi="Calibri" w:eastAsia="Calibri"/>
                <w:sz w:val="16"/>
              </w:rPr>
              <w:t>2.4</w:t>
            </w:r>
          </w:p>
        </w:tc>
        <w:tc>
          <w:tcPr>
            <w:tcW w:type="dxa" w:w="1691"/>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6"/>
              </w:rPr>
              <w:t>Taller «Cómo contactar a un profesional»</w:t>
            </w:r>
          </w:p>
        </w:tc>
        <w:tc>
          <w:tcPr>
            <w:tcW w:type="dxa" w:w="3268"/>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6"/>
              </w:rPr>
              <w:t>2 horas: guion de presentación, mensaje por correo y LinkedIn, qué preguntar y cómo agradecer; práctica con role-playing.</w:t>
            </w:r>
          </w:p>
        </w:tc>
        <w:tc>
          <w:tcPr>
            <w:tcW w:type="dxa" w:w="1521"/>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6"/>
              </w:rPr>
              <w:t>Docente de comunicación</w:t>
            </w:r>
          </w:p>
        </w:tc>
        <w:tc>
          <w:tcPr>
            <w:tcW w:type="dxa" w:w="958"/>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6"/>
              </w:rPr>
              <w:t>Abr 27</w:t>
            </w:r>
          </w:p>
        </w:tc>
        <w:tc>
          <w:tcPr>
            <w:tcW w:type="dxa" w:w="1409"/>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6"/>
              </w:rPr>
              <w:t>Bajo</w:t>
            </w:r>
          </w:p>
        </w:tc>
      </w:tr>
      <w:tr>
        <w:trPr>
          <w:cantSplit/>
        </w:trPr>
        <w:tc>
          <w:tcPr>
            <w:tcW w:type="dxa" w:w="507"/>
            <w:tcMar>
              <w:top w:w="60" w:type="dxa"/>
              <w:left w:w="90" w:type="dxa"/>
              <w:bottom w:w="60" w:type="dxa"/>
              <w:right w:w="90" w:type="dxa"/>
            </w:tcMar>
            <w:vAlign w:val="center"/>
          </w:tcPr>
          <w:p>
            <w:pPr>
              <w:spacing w:after="0" w:before="0" w:line="240" w:lineRule="auto"/>
              <w:jc w:val="center"/>
            </w:pPr>
            <w:r>
              <w:rPr>
                <w:rFonts w:ascii="Calibri" w:hAnsi="Calibri" w:eastAsia="Calibri"/>
                <w:sz w:val="16"/>
              </w:rPr>
              <w:t>2.5</w:t>
            </w:r>
          </w:p>
        </w:tc>
        <w:tc>
          <w:tcPr>
            <w:tcW w:type="dxa" w:w="1691"/>
            <w:tcMar>
              <w:top w:w="60" w:type="dxa"/>
              <w:left w:w="90" w:type="dxa"/>
              <w:bottom w:w="60" w:type="dxa"/>
              <w:right w:w="90" w:type="dxa"/>
            </w:tcMar>
            <w:vAlign w:val="center"/>
          </w:tcPr>
          <w:p>
            <w:pPr>
              <w:spacing w:after="0" w:before="0" w:line="240" w:lineRule="auto"/>
              <w:jc w:val="left"/>
            </w:pPr>
            <w:r>
              <w:rPr>
                <w:rFonts w:ascii="Calibri" w:hAnsi="Calibri" w:eastAsia="Calibri"/>
                <w:sz w:val="16"/>
              </w:rPr>
              <w:t>Directorio de contactos</w:t>
            </w:r>
          </w:p>
        </w:tc>
        <w:tc>
          <w:tcPr>
            <w:tcW w:type="dxa" w:w="3268"/>
            <w:tcMar>
              <w:top w:w="60" w:type="dxa"/>
              <w:left w:w="90" w:type="dxa"/>
              <w:bottom w:w="60" w:type="dxa"/>
              <w:right w:w="90" w:type="dxa"/>
            </w:tcMar>
            <w:vAlign w:val="center"/>
          </w:tcPr>
          <w:p>
            <w:pPr>
              <w:spacing w:after="0" w:before="0" w:line="240" w:lineRule="auto"/>
              <w:jc w:val="left"/>
            </w:pPr>
            <w:r>
              <w:rPr>
                <w:rFonts w:ascii="Calibri" w:hAnsi="Calibri" w:eastAsia="Calibri"/>
                <w:sz w:val="16"/>
              </w:rPr>
              <w:t>Base interna de egresados y empresas socias dispuestos a conversar, con consentimiento informado y actualización semestral.</w:t>
            </w:r>
          </w:p>
        </w:tc>
        <w:tc>
          <w:tcPr>
            <w:tcW w:type="dxa" w:w="1521"/>
            <w:tcMar>
              <w:top w:w="60" w:type="dxa"/>
              <w:left w:w="90" w:type="dxa"/>
              <w:bottom w:w="60" w:type="dxa"/>
              <w:right w:w="90" w:type="dxa"/>
            </w:tcMar>
            <w:vAlign w:val="center"/>
          </w:tcPr>
          <w:p>
            <w:pPr>
              <w:spacing w:after="0" w:before="0" w:line="240" w:lineRule="auto"/>
              <w:jc w:val="left"/>
            </w:pPr>
            <w:r>
              <w:rPr>
                <w:rFonts w:ascii="Calibri" w:hAnsi="Calibri" w:eastAsia="Calibri"/>
                <w:sz w:val="16"/>
              </w:rPr>
              <w:t>Vinculación con el Medio</w:t>
            </w:r>
          </w:p>
        </w:tc>
        <w:tc>
          <w:tcPr>
            <w:tcW w:type="dxa" w:w="958"/>
            <w:tcMar>
              <w:top w:w="60" w:type="dxa"/>
              <w:left w:w="90" w:type="dxa"/>
              <w:bottom w:w="60" w:type="dxa"/>
              <w:right w:w="90" w:type="dxa"/>
            </w:tcMar>
            <w:vAlign w:val="center"/>
          </w:tcPr>
          <w:p>
            <w:pPr>
              <w:spacing w:after="0" w:before="0" w:line="240" w:lineRule="auto"/>
              <w:jc w:val="left"/>
            </w:pPr>
            <w:r>
              <w:rPr>
                <w:rFonts w:ascii="Calibri" w:hAnsi="Calibri" w:eastAsia="Calibri"/>
                <w:sz w:val="16"/>
              </w:rPr>
              <w:t>Dic 26–Mar 27</w:t>
            </w:r>
          </w:p>
        </w:tc>
        <w:tc>
          <w:tcPr>
            <w:tcW w:type="dxa" w:w="1409"/>
            <w:tcMar>
              <w:top w:w="60" w:type="dxa"/>
              <w:left w:w="90" w:type="dxa"/>
              <w:bottom w:w="60" w:type="dxa"/>
              <w:right w:w="90" w:type="dxa"/>
            </w:tcMar>
            <w:vAlign w:val="center"/>
          </w:tcPr>
          <w:p>
            <w:pPr>
              <w:spacing w:after="0" w:before="0" w:line="240" w:lineRule="auto"/>
              <w:jc w:val="left"/>
            </w:pPr>
            <w:r>
              <w:rPr>
                <w:rFonts w:ascii="Calibri" w:hAnsi="Calibri" w:eastAsia="Calibri"/>
                <w:sz w:val="16"/>
              </w:rPr>
              <w:t>Bajo</w:t>
            </w:r>
          </w:p>
        </w:tc>
      </w:tr>
      <w:tr>
        <w:trPr>
          <w:cantSplit/>
        </w:trPr>
        <w:tc>
          <w:tcPr>
            <w:tcW w:type="dxa" w:w="507"/>
            <w:shd w:val="clear" w:color="auto" w:fill="EEEEEE"/>
            <w:tcMar>
              <w:top w:w="60" w:type="dxa"/>
              <w:left w:w="90" w:type="dxa"/>
              <w:bottom w:w="60" w:type="dxa"/>
              <w:right w:w="90" w:type="dxa"/>
            </w:tcMar>
            <w:vAlign w:val="center"/>
          </w:tcPr>
          <w:p>
            <w:pPr>
              <w:spacing w:after="0" w:before="0" w:line="240" w:lineRule="auto"/>
              <w:jc w:val="center"/>
            </w:pPr>
            <w:r>
              <w:rPr>
                <w:rFonts w:ascii="Calibri" w:hAnsi="Calibri" w:eastAsia="Calibri"/>
                <w:sz w:val="16"/>
              </w:rPr>
              <w:t>2.6</w:t>
            </w:r>
          </w:p>
        </w:tc>
        <w:tc>
          <w:tcPr>
            <w:tcW w:type="dxa" w:w="1691"/>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6"/>
              </w:rPr>
              <w:t>Charlas o feria por rubro</w:t>
            </w:r>
          </w:p>
        </w:tc>
        <w:tc>
          <w:tcPr>
            <w:tcW w:type="dxa" w:w="3268"/>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6"/>
              </w:rPr>
              <w:t>Una jornada por semestre con 4–6 empresas (logística, comercio exterior, finanzas, RR. HH.).</w:t>
            </w:r>
          </w:p>
        </w:tc>
        <w:tc>
          <w:tcPr>
            <w:tcW w:type="dxa" w:w="1521"/>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6"/>
              </w:rPr>
              <w:t>Dirección de Escuela</w:t>
            </w:r>
          </w:p>
        </w:tc>
        <w:tc>
          <w:tcPr>
            <w:tcW w:type="dxa" w:w="958"/>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6"/>
              </w:rPr>
              <w:t>Jun 27</w:t>
            </w:r>
          </w:p>
        </w:tc>
        <w:tc>
          <w:tcPr>
            <w:tcW w:type="dxa" w:w="1409"/>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6"/>
              </w:rPr>
              <w:t>Medio</w:t>
            </w:r>
          </w:p>
        </w:tc>
      </w:tr>
    </w:tbl>
    <w:p>
      <w:pPr>
        <w:spacing w:after="240" w:line="240" w:lineRule="auto"/>
      </w:pPr>
      <w:r>
        <w:rPr>
          <w:sz w:val="8"/>
        </w:rPr>
        <w:t xml:space="preserve"> </w:t>
      </w:r>
    </w:p>
    <w:p>
      <w:pPr>
        <w:pStyle w:val="Heading4"/>
      </w:pPr>
      <w:r>
        <w:t>Beneficios esperados</w:t>
      </w:r>
    </w:p>
    <w:p>
      <w:pPr>
        <w:pStyle w:val="ListBullet"/>
        <w:spacing w:after="60"/>
      </w:pPr>
      <w:r>
        <w:rPr>
          <w:rFonts w:ascii="Calibri" w:hAnsi="Calibri" w:eastAsia="Calibri"/>
        </w:rPr>
        <w:t>Más contactos y mayor confianza para pedir información o una práctica.</w:t>
      </w:r>
    </w:p>
    <w:p>
      <w:pPr>
        <w:pStyle w:val="ListBullet"/>
        <w:spacing w:after="60"/>
      </w:pPr>
      <w:r>
        <w:rPr>
          <w:rFonts w:ascii="Calibri" w:hAnsi="Calibri" w:eastAsia="Calibri"/>
        </w:rPr>
        <w:t>Acceso a información realista sobre tareas y exigencias (también mejora P01 y P02).</w:t>
      </w:r>
    </w:p>
    <w:p>
      <w:pPr>
        <w:pStyle w:val="ListBullet"/>
        <w:spacing w:after="60"/>
      </w:pPr>
      <w:r>
        <w:rPr>
          <w:rFonts w:ascii="Calibri" w:hAnsi="Calibri" w:eastAsia="Calibri"/>
        </w:rPr>
        <w:t>Fortalecimiento de la relación con empresas socias y egresados.</w:t>
      </w:r>
    </w:p>
    <w:p>
      <w:pPr>
        <w:pStyle w:val="Heading4"/>
      </w:pPr>
      <w:r>
        <w:t>Indicadores de seguimiento</w:t>
      </w:r>
    </w:p>
    <w:tbl>
      <w:tblPr>
        <w:tblW w:type="dxa" w:w="9355"/>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firstColumn="1" w:firstRow="1" w:lastColumn="0" w:lastRow="0" w:noHBand="0" w:noVBand="1" w:val="04A0"/>
      </w:tblPr>
      <w:tblGrid>
        <w:gridCol w:w="3381"/>
        <w:gridCol w:w="1352"/>
        <w:gridCol w:w="1803"/>
        <w:gridCol w:w="2817"/>
      </w:tblGrid>
      <w:tr>
        <w:trPr>
          <w:tblHeader w:val="true"/>
        </w:trPr>
        <w:tc>
          <w:tcPr>
            <w:tcW w:type="dxa" w:w="3381"/>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7"/>
              </w:rPr>
              <w:t>Indicador</w:t>
            </w:r>
          </w:p>
        </w:tc>
        <w:tc>
          <w:tcPr>
            <w:tcW w:type="dxa" w:w="1352"/>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7"/>
              </w:rPr>
              <w:t>Línea base</w:t>
            </w:r>
          </w:p>
        </w:tc>
        <w:tc>
          <w:tcPr>
            <w:tcW w:type="dxa" w:w="1803"/>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7"/>
              </w:rPr>
              <w:t>Meta (2 semestres)</w:t>
            </w:r>
          </w:p>
        </w:tc>
        <w:tc>
          <w:tcPr>
            <w:tcW w:type="dxa" w:w="2818"/>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7"/>
              </w:rPr>
              <w:t>Cómo se mide</w:t>
            </w:r>
          </w:p>
        </w:tc>
      </w:tr>
      <w:tr>
        <w:trPr>
          <w:cantSplit/>
        </w:trPr>
        <w:tc>
          <w:tcPr>
            <w:tcW w:type="dxa" w:w="3381"/>
            <w:tcMar>
              <w:top w:w="60" w:type="dxa"/>
              <w:left w:w="90" w:type="dxa"/>
              <w:bottom w:w="60" w:type="dxa"/>
              <w:right w:w="90" w:type="dxa"/>
            </w:tcMar>
            <w:vAlign w:val="center"/>
          </w:tcPr>
          <w:p>
            <w:pPr>
              <w:spacing w:after="0" w:before="0" w:line="240" w:lineRule="auto"/>
              <w:jc w:val="left"/>
            </w:pPr>
            <w:r>
              <w:rPr>
                <w:rFonts w:ascii="Calibri" w:hAnsi="Calibri" w:eastAsia="Calibri"/>
                <w:sz w:val="17"/>
              </w:rPr>
              <w:t>P12 · Tengo una red de contactos referentes</w:t>
            </w:r>
          </w:p>
        </w:tc>
        <w:tc>
          <w:tcPr>
            <w:tcW w:type="dxa" w:w="1352"/>
            <w:tcMar>
              <w:top w:w="60" w:type="dxa"/>
              <w:left w:w="90" w:type="dxa"/>
              <w:bottom w:w="60" w:type="dxa"/>
              <w:right w:w="90" w:type="dxa"/>
            </w:tcMar>
            <w:vAlign w:val="center"/>
          </w:tcPr>
          <w:p>
            <w:pPr>
              <w:spacing w:after="0" w:before="0" w:line="240" w:lineRule="auto"/>
              <w:jc w:val="center"/>
            </w:pPr>
            <w:r>
              <w:rPr>
                <w:rFonts w:ascii="Calibri" w:hAnsi="Calibri" w:eastAsia="Calibri"/>
                <w:sz w:val="17"/>
              </w:rPr>
              <w:t>41 %</w:t>
            </w:r>
          </w:p>
        </w:tc>
        <w:tc>
          <w:tcPr>
            <w:tcW w:type="dxa" w:w="1803"/>
            <w:tcMar>
              <w:top w:w="60" w:type="dxa"/>
              <w:left w:w="90" w:type="dxa"/>
              <w:bottom w:w="60" w:type="dxa"/>
              <w:right w:w="90" w:type="dxa"/>
            </w:tcMar>
            <w:vAlign w:val="center"/>
          </w:tcPr>
          <w:p>
            <w:pPr>
              <w:spacing w:after="0" w:before="0" w:line="240" w:lineRule="auto"/>
              <w:jc w:val="center"/>
            </w:pPr>
            <w:r>
              <w:rPr>
                <w:rFonts w:ascii="Calibri" w:hAnsi="Calibri" w:eastAsia="Calibri"/>
                <w:sz w:val="17"/>
              </w:rPr>
              <w:t>≥ 60 % de acuerdo</w:t>
            </w:r>
          </w:p>
        </w:tc>
        <w:tc>
          <w:tcPr>
            <w:tcW w:type="dxa" w:w="2818"/>
            <w:tcMar>
              <w:top w:w="60" w:type="dxa"/>
              <w:left w:w="90" w:type="dxa"/>
              <w:bottom w:w="60" w:type="dxa"/>
              <w:right w:w="90" w:type="dxa"/>
            </w:tcMar>
            <w:vAlign w:val="center"/>
          </w:tcPr>
          <w:p>
            <w:pPr>
              <w:spacing w:after="0" w:before="0" w:line="240" w:lineRule="auto"/>
              <w:jc w:val="left"/>
            </w:pPr>
            <w:r>
              <w:rPr>
                <w:rFonts w:ascii="Calibri" w:hAnsi="Calibri" w:eastAsia="Calibri"/>
                <w:sz w:val="17"/>
              </w:rPr>
              <w:t>Encuesta pre/post</w:t>
            </w:r>
          </w:p>
        </w:tc>
      </w:tr>
      <w:tr>
        <w:trPr>
          <w:cantSplit/>
        </w:trPr>
        <w:tc>
          <w:tcPr>
            <w:tcW w:type="dxa" w:w="3381"/>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7"/>
              </w:rPr>
              <w:t>P11 · Sé cómo contactar a profesionales</w:t>
            </w:r>
          </w:p>
        </w:tc>
        <w:tc>
          <w:tcPr>
            <w:tcW w:type="dxa" w:w="1352"/>
            <w:shd w:val="clear" w:color="auto" w:fill="EEEEEE"/>
            <w:tcMar>
              <w:top w:w="60" w:type="dxa"/>
              <w:left w:w="90" w:type="dxa"/>
              <w:bottom w:w="60" w:type="dxa"/>
              <w:right w:w="90" w:type="dxa"/>
            </w:tcMar>
            <w:vAlign w:val="center"/>
          </w:tcPr>
          <w:p>
            <w:pPr>
              <w:spacing w:after="0" w:before="0" w:line="240" w:lineRule="auto"/>
              <w:jc w:val="center"/>
            </w:pPr>
            <w:r>
              <w:rPr>
                <w:rFonts w:ascii="Calibri" w:hAnsi="Calibri" w:eastAsia="Calibri"/>
                <w:sz w:val="17"/>
              </w:rPr>
              <w:t>64 %</w:t>
            </w:r>
          </w:p>
        </w:tc>
        <w:tc>
          <w:tcPr>
            <w:tcW w:type="dxa" w:w="1803"/>
            <w:shd w:val="clear" w:color="auto" w:fill="EEEEEE"/>
            <w:tcMar>
              <w:top w:w="60" w:type="dxa"/>
              <w:left w:w="90" w:type="dxa"/>
              <w:bottom w:w="60" w:type="dxa"/>
              <w:right w:w="90" w:type="dxa"/>
            </w:tcMar>
            <w:vAlign w:val="center"/>
          </w:tcPr>
          <w:p>
            <w:pPr>
              <w:spacing w:after="0" w:before="0" w:line="240" w:lineRule="auto"/>
              <w:jc w:val="center"/>
            </w:pPr>
            <w:r>
              <w:rPr>
                <w:rFonts w:ascii="Calibri" w:hAnsi="Calibri" w:eastAsia="Calibri"/>
                <w:sz w:val="17"/>
              </w:rPr>
              <w:t>≥ 72 % de acuerdo</w:t>
            </w:r>
          </w:p>
        </w:tc>
        <w:tc>
          <w:tcPr>
            <w:tcW w:type="dxa" w:w="2818"/>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7"/>
              </w:rPr>
              <w:t>Encuesta pre/post</w:t>
            </w:r>
          </w:p>
        </w:tc>
      </w:tr>
      <w:tr>
        <w:trPr>
          <w:cantSplit/>
        </w:trPr>
        <w:tc>
          <w:tcPr>
            <w:tcW w:type="dxa" w:w="3381"/>
            <w:tcMar>
              <w:top w:w="60" w:type="dxa"/>
              <w:left w:w="90" w:type="dxa"/>
              <w:bottom w:w="60" w:type="dxa"/>
              <w:right w:w="90" w:type="dxa"/>
            </w:tcMar>
            <w:vAlign w:val="center"/>
          </w:tcPr>
          <w:p>
            <w:pPr>
              <w:spacing w:after="0" w:before="0" w:line="240" w:lineRule="auto"/>
              <w:jc w:val="left"/>
            </w:pPr>
            <w:r>
              <w:rPr>
                <w:rFonts w:ascii="Calibri" w:hAnsi="Calibri" w:eastAsia="Calibri"/>
                <w:sz w:val="17"/>
              </w:rPr>
              <w:t>Contactos profesionales registrados por estudiante</w:t>
            </w:r>
          </w:p>
        </w:tc>
        <w:tc>
          <w:tcPr>
            <w:tcW w:type="dxa" w:w="1352"/>
            <w:tcMar>
              <w:top w:w="60" w:type="dxa"/>
              <w:left w:w="90" w:type="dxa"/>
              <w:bottom w:w="60" w:type="dxa"/>
              <w:right w:w="90" w:type="dxa"/>
            </w:tcMar>
            <w:vAlign w:val="center"/>
          </w:tcPr>
          <w:p>
            <w:pPr>
              <w:spacing w:after="0" w:before="0" w:line="240" w:lineRule="auto"/>
              <w:jc w:val="center"/>
            </w:pPr>
            <w:r>
              <w:rPr>
                <w:rFonts w:ascii="Calibri" w:hAnsi="Calibri" w:eastAsia="Calibri"/>
                <w:sz w:val="17"/>
              </w:rPr>
              <w:t>No medido</w:t>
            </w:r>
          </w:p>
        </w:tc>
        <w:tc>
          <w:tcPr>
            <w:tcW w:type="dxa" w:w="1803"/>
            <w:tcMar>
              <w:top w:w="60" w:type="dxa"/>
              <w:left w:w="90" w:type="dxa"/>
              <w:bottom w:w="60" w:type="dxa"/>
              <w:right w:w="90" w:type="dxa"/>
            </w:tcMar>
            <w:vAlign w:val="center"/>
          </w:tcPr>
          <w:p>
            <w:pPr>
              <w:spacing w:after="0" w:before="0" w:line="240" w:lineRule="auto"/>
              <w:jc w:val="center"/>
            </w:pPr>
            <w:r>
              <w:rPr>
                <w:rFonts w:ascii="Calibri" w:hAnsi="Calibri" w:eastAsia="Calibri"/>
                <w:sz w:val="17"/>
              </w:rPr>
              <w:t>≥ 3</w:t>
            </w:r>
          </w:p>
        </w:tc>
        <w:tc>
          <w:tcPr>
            <w:tcW w:type="dxa" w:w="2818"/>
            <w:tcMar>
              <w:top w:w="60" w:type="dxa"/>
              <w:left w:w="90" w:type="dxa"/>
              <w:bottom w:w="60" w:type="dxa"/>
              <w:right w:w="90" w:type="dxa"/>
            </w:tcMar>
            <w:vAlign w:val="center"/>
          </w:tcPr>
          <w:p>
            <w:pPr>
              <w:spacing w:after="0" w:before="0" w:line="240" w:lineRule="auto"/>
              <w:jc w:val="left"/>
            </w:pPr>
            <w:r>
              <w:rPr>
                <w:rFonts w:ascii="Calibri" w:hAnsi="Calibri" w:eastAsia="Calibri"/>
                <w:sz w:val="17"/>
              </w:rPr>
              <w:t>Bitácora / entrevista informativa</w:t>
            </w:r>
          </w:p>
        </w:tc>
      </w:tr>
      <w:tr>
        <w:trPr>
          <w:cantSplit/>
        </w:trPr>
        <w:tc>
          <w:tcPr>
            <w:tcW w:type="dxa" w:w="3381"/>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7"/>
              </w:rPr>
              <w:t>Estudiantes que participan en ≥ 1 actividad de redes</w:t>
            </w:r>
          </w:p>
        </w:tc>
        <w:tc>
          <w:tcPr>
            <w:tcW w:type="dxa" w:w="1352"/>
            <w:shd w:val="clear" w:color="auto" w:fill="EEEEEE"/>
            <w:tcMar>
              <w:top w:w="60" w:type="dxa"/>
              <w:left w:w="90" w:type="dxa"/>
              <w:bottom w:w="60" w:type="dxa"/>
              <w:right w:w="90" w:type="dxa"/>
            </w:tcMar>
            <w:vAlign w:val="center"/>
          </w:tcPr>
          <w:p>
            <w:pPr>
              <w:spacing w:after="0" w:before="0" w:line="240" w:lineRule="auto"/>
              <w:jc w:val="center"/>
            </w:pPr>
            <w:r>
              <w:rPr>
                <w:rFonts w:ascii="Calibri" w:hAnsi="Calibri" w:eastAsia="Calibri"/>
                <w:sz w:val="17"/>
              </w:rPr>
              <w:t>No medido</w:t>
            </w:r>
          </w:p>
        </w:tc>
        <w:tc>
          <w:tcPr>
            <w:tcW w:type="dxa" w:w="1803"/>
            <w:shd w:val="clear" w:color="auto" w:fill="EEEEEE"/>
            <w:tcMar>
              <w:top w:w="60" w:type="dxa"/>
              <w:left w:w="90" w:type="dxa"/>
              <w:bottom w:w="60" w:type="dxa"/>
              <w:right w:w="90" w:type="dxa"/>
            </w:tcMar>
            <w:vAlign w:val="center"/>
          </w:tcPr>
          <w:p>
            <w:pPr>
              <w:spacing w:after="0" w:before="0" w:line="240" w:lineRule="auto"/>
              <w:jc w:val="center"/>
            </w:pPr>
            <w:r>
              <w:rPr>
                <w:rFonts w:ascii="Calibri" w:hAnsi="Calibri" w:eastAsia="Calibri"/>
                <w:sz w:val="17"/>
              </w:rPr>
              <w:t>≥ 70 %</w:t>
            </w:r>
          </w:p>
        </w:tc>
        <w:tc>
          <w:tcPr>
            <w:tcW w:type="dxa" w:w="2818"/>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7"/>
              </w:rPr>
              <w:t>Listas de asistencia</w:t>
            </w:r>
          </w:p>
        </w:tc>
      </w:tr>
    </w:tbl>
    <w:p>
      <w:pPr>
        <w:spacing w:after="240" w:line="240" w:lineRule="auto"/>
      </w:pPr>
      <w:r>
        <w:rPr>
          <w:sz w:val="8"/>
        </w:rPr>
        <w:t xml:space="preserve"> </w:t>
      </w:r>
    </w:p>
    <w:p>
      <w:pPr>
        <w:pStyle w:val="Heading4"/>
      </w:pPr>
      <w:r>
        <w:t>Riesgos y cómo mitigarlos</w:t>
      </w:r>
    </w:p>
    <w:tbl>
      <w:tblPr>
        <w:tblW w:type="dxa" w:w="9355"/>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firstColumn="1" w:firstRow="1" w:lastColumn="0" w:lastRow="0" w:noHBand="0" w:noVBand="1" w:val="04A0"/>
      </w:tblPr>
      <w:tblGrid>
        <w:gridCol w:w="3832"/>
        <w:gridCol w:w="5523"/>
      </w:tblGrid>
      <w:tr>
        <w:trPr>
          <w:tblHeader w:val="true"/>
        </w:trPr>
        <w:tc>
          <w:tcPr>
            <w:tcW w:type="dxa" w:w="3832"/>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7"/>
              </w:rPr>
              <w:t>Riesgo</w:t>
            </w:r>
          </w:p>
        </w:tc>
        <w:tc>
          <w:tcPr>
            <w:tcW w:type="dxa" w:w="5522"/>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7"/>
              </w:rPr>
              <w:t>Mitigación</w:t>
            </w:r>
          </w:p>
        </w:tc>
      </w:tr>
      <w:tr>
        <w:trPr>
          <w:cantSplit/>
        </w:trPr>
        <w:tc>
          <w:tcPr>
            <w:tcW w:type="dxa" w:w="3832"/>
            <w:tcMar>
              <w:top w:w="60" w:type="dxa"/>
              <w:left w:w="90" w:type="dxa"/>
              <w:bottom w:w="60" w:type="dxa"/>
              <w:right w:w="90" w:type="dxa"/>
            </w:tcMar>
            <w:vAlign w:val="center"/>
          </w:tcPr>
          <w:p>
            <w:pPr>
              <w:spacing w:after="0" w:before="0" w:line="240" w:lineRule="auto"/>
              <w:jc w:val="left"/>
            </w:pPr>
            <w:r>
              <w:rPr>
                <w:rFonts w:ascii="Calibri" w:hAnsi="Calibri" w:eastAsia="Calibri"/>
                <w:sz w:val="17"/>
              </w:rPr>
              <w:t>Baja disponibilidad de profesionales</w:t>
            </w:r>
          </w:p>
        </w:tc>
        <w:tc>
          <w:tcPr>
            <w:tcW w:type="dxa" w:w="5522"/>
            <w:tcMar>
              <w:top w:w="60" w:type="dxa"/>
              <w:left w:w="90" w:type="dxa"/>
              <w:bottom w:w="60" w:type="dxa"/>
              <w:right w:w="90" w:type="dxa"/>
            </w:tcMar>
            <w:vAlign w:val="center"/>
          </w:tcPr>
          <w:p>
            <w:pPr>
              <w:spacing w:after="0" w:before="0" w:line="240" w:lineRule="auto"/>
              <w:jc w:val="left"/>
            </w:pPr>
            <w:r>
              <w:rPr>
                <w:rFonts w:ascii="Calibri" w:hAnsi="Calibri" w:eastAsia="Calibri"/>
                <w:sz w:val="17"/>
              </w:rPr>
              <w:t>Formatos cortos (45 min), virtuales cuando se requiera; rotar entre egresados.</w:t>
            </w:r>
          </w:p>
        </w:tc>
      </w:tr>
      <w:tr>
        <w:trPr>
          <w:cantSplit/>
        </w:trPr>
        <w:tc>
          <w:tcPr>
            <w:tcW w:type="dxa" w:w="3832"/>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7"/>
              </w:rPr>
              <w:t>Que las redes dependan de pocas personas</w:t>
            </w:r>
          </w:p>
        </w:tc>
        <w:tc>
          <w:tcPr>
            <w:tcW w:type="dxa" w:w="5522"/>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7"/>
              </w:rPr>
              <w:t>Diversificar rubros y empresas; no más de 2 encuentros con la misma persona por semestre.</w:t>
            </w:r>
          </w:p>
        </w:tc>
      </w:tr>
      <w:tr>
        <w:trPr>
          <w:cantSplit/>
        </w:trPr>
        <w:tc>
          <w:tcPr>
            <w:tcW w:type="dxa" w:w="3832"/>
            <w:tcMar>
              <w:top w:w="60" w:type="dxa"/>
              <w:left w:w="90" w:type="dxa"/>
              <w:bottom w:w="60" w:type="dxa"/>
              <w:right w:w="90" w:type="dxa"/>
            </w:tcMar>
            <w:vAlign w:val="center"/>
          </w:tcPr>
          <w:p>
            <w:pPr>
              <w:spacing w:after="0" w:before="0" w:line="240" w:lineRule="auto"/>
              <w:jc w:val="left"/>
            </w:pPr>
            <w:r>
              <w:rPr>
                <w:rFonts w:ascii="Calibri" w:hAnsi="Calibri" w:eastAsia="Calibri"/>
                <w:sz w:val="17"/>
              </w:rPr>
              <w:t>Uso indebido de datos de contacto</w:t>
            </w:r>
          </w:p>
        </w:tc>
        <w:tc>
          <w:tcPr>
            <w:tcW w:type="dxa" w:w="5522"/>
            <w:tcMar>
              <w:top w:w="60" w:type="dxa"/>
              <w:left w:w="90" w:type="dxa"/>
              <w:bottom w:w="60" w:type="dxa"/>
              <w:right w:w="90" w:type="dxa"/>
            </w:tcMar>
            <w:vAlign w:val="center"/>
          </w:tcPr>
          <w:p>
            <w:pPr>
              <w:spacing w:after="0" w:before="0" w:line="240" w:lineRule="auto"/>
              <w:jc w:val="left"/>
            </w:pPr>
            <w:r>
              <w:rPr>
                <w:rFonts w:ascii="Calibri" w:hAnsi="Calibri" w:eastAsia="Calibri"/>
                <w:sz w:val="17"/>
              </w:rPr>
              <w:t>Consentimiento explícito y uso exclusivo para fines formativos.</w:t>
            </w:r>
          </w:p>
        </w:tc>
      </w:tr>
    </w:tbl>
    <w:p>
      <w:pPr>
        <w:spacing w:after="240" w:line="240" w:lineRule="auto"/>
      </w:pPr>
      <w:r>
        <w:rPr>
          <w:sz w:val="8"/>
        </w:rPr>
        <w:t xml:space="preserve"> </w:t>
      </w:r>
    </w:p>
    <w:tbl>
      <w:tblPr>
        <w:tblW w:type="dxa" w:w="9355"/>
        <w:tblBorders>
          <w:top w:val="nil"/>
          <w:left w:val="nil"/>
          <w:bottom w:val="nil"/>
          <w:right w:val="nil"/>
          <w:insideH w:val="nil"/>
          <w:insideV w:val="nil"/>
        </w:tblBorders>
        <w:tblLayout w:type="fixed"/>
        <w:tblLook w:firstColumn="1" w:firstRow="1" w:lastColumn="0" w:lastRow="0" w:noHBand="0" w:noVBand="1" w:val="04A0"/>
      </w:tblPr>
      <w:tblGrid>
        <w:gridCol w:w="9355"/>
      </w:tblGrid>
      <w:tr>
        <w:trPr>
          <w:cantSplit/>
        </w:trPr>
        <w:tc>
          <w:tcPr>
            <w:tcW w:type="dxa" w:w="9354"/>
            <w:tcBorders>
              <w:top w:val="nil"/>
              <w:left w:val="single" w:sz="32" w:color="FFB800"/>
              <w:bottom w:val="nil"/>
              <w:right w:val="nil"/>
            </w:tcBorders>
            <w:shd w:val="clear" w:color="auto" w:fill="EEEEEE"/>
            <w:tcMar>
              <w:top w:w="120" w:type="dxa"/>
              <w:left w:w="220" w:type="dxa"/>
              <w:bottom w:w="120" w:type="dxa"/>
              <w:right w:w="160" w:type="dxa"/>
            </w:tcMar>
          </w:tcPr>
          <w:p>
            <w:pPr>
              <w:spacing w:after="60" w:before="0" w:line="276" w:lineRule="auto"/>
              <w:jc w:val="left"/>
            </w:pPr>
            <w:r>
              <w:rPr>
                <w:rFonts w:ascii="Calibri" w:hAnsi="Calibri" w:eastAsia="Calibri"/>
                <w:b/>
                <w:color w:val="1A1A1A"/>
                <w:sz w:val="21"/>
              </w:rPr>
              <w:t>Estrategia de implementación</w:t>
            </w:r>
          </w:p>
          <w:p>
            <w:pPr>
              <w:spacing w:after="60" w:before="0" w:line="276" w:lineRule="auto"/>
              <w:jc w:val="left"/>
            </w:pPr>
            <w:r>
              <w:rPr>
                <w:rFonts w:ascii="Calibri" w:hAnsi="Calibri" w:eastAsia="Calibri"/>
                <w:sz w:val="20"/>
              </w:rPr>
              <w:t>Partir con una sola carrera como piloto y un solo rubro. El «café» es un microproyecto: colación y difusión no deberían superar los $150.000 por sesión. La entrevista informativa no tiene costo y puede evaluarse con la rúbrica existente de la asignatura.</w:t>
            </w:r>
          </w:p>
        </w:tc>
      </w:tr>
    </w:tbl>
    <w:p>
      <w:pPr>
        <w:spacing w:after="200" w:line="240" w:lineRule="auto"/>
      </w:pPr>
      <w:r>
        <w:rPr>
          <w:sz w:val="8"/>
        </w:rPr>
        <w:t xml:space="preserve"> </w:t>
      </w:r>
    </w:p>
    <w:p>
      <w:pPr>
        <w:pStyle w:val="Heading2"/>
        <w:pBdr>
          <w:left w:val="single" w:sz="28" w:space="8" w:color="FFB800"/>
        </w:pBdr>
      </w:pPr>
      <w:r>
        <w:t>2.4 A3 · Contacto con el trabajo real</w:t>
      </w:r>
    </w:p>
    <w:tbl>
      <w:tblPr>
        <w:tblW w:type="dxa" w:w="9355"/>
        <w:tblBorders>
          <w:top w:val="nil"/>
          <w:left w:val="nil"/>
          <w:bottom w:val="nil"/>
          <w:right w:val="nil"/>
          <w:insideH w:val="nil"/>
          <w:insideV w:val="nil"/>
        </w:tblBorders>
        <w:tblLayout w:type="fixed"/>
        <w:tblLook w:firstColumn="1" w:firstRow="1" w:lastColumn="0" w:lastRow="0" w:noHBand="0" w:noVBand="1" w:val="04A0"/>
      </w:tblPr>
      <w:tblGrid>
        <w:gridCol w:w="9355"/>
      </w:tblGrid>
      <w:tr>
        <w:trPr>
          <w:cantSplit/>
        </w:trPr>
        <w:tc>
          <w:tcPr>
            <w:tcW w:type="dxa" w:w="9354"/>
            <w:tcBorders>
              <w:top w:val="nil"/>
              <w:left w:val="single" w:sz="32" w:color="FFB800"/>
              <w:bottom w:val="nil"/>
              <w:right w:val="nil"/>
            </w:tcBorders>
            <w:shd w:val="clear" w:color="auto" w:fill="EEEEEE"/>
            <w:tcMar>
              <w:top w:w="120" w:type="dxa"/>
              <w:left w:w="220" w:type="dxa"/>
              <w:bottom w:w="120" w:type="dxa"/>
              <w:right w:w="160" w:type="dxa"/>
            </w:tcMar>
          </w:tcPr>
          <w:p>
            <w:pPr>
              <w:spacing w:after="60" w:before="0" w:line="276" w:lineRule="auto"/>
              <w:jc w:val="left"/>
            </w:pPr>
            <w:r>
              <w:rPr>
                <w:rFonts w:ascii="Calibri" w:hAnsi="Calibri" w:eastAsia="Calibri"/>
                <w:b/>
                <w:color w:val="1A1A1A"/>
                <w:sz w:val="21"/>
              </w:rPr>
              <w:t>Por qué esta área</w:t>
            </w:r>
          </w:p>
          <w:p>
            <w:pPr>
              <w:spacing w:after="60" w:before="0" w:line="276" w:lineRule="auto"/>
              <w:jc w:val="left"/>
            </w:pPr>
            <w:r>
              <w:rPr>
                <w:rFonts w:ascii="Calibri" w:hAnsi="Calibri" w:eastAsia="Calibri"/>
                <w:sz w:val="20"/>
              </w:rPr>
              <w:t>Conocer tareas y exigencias (P01 = 68 %; P02 = 69 %) y haber contrastado el trabajo con los intereses (P09 = 62 %) están bajo la meta, y se asocian con sentirse seguro de adaptarse (R² ≈ 49 %). En sus palabras, lo más pedido son simulaciones, casos reales y salidas a terreno. Entre quienes no han hecho práctica, 13 de 15 que dicen «no tener aprendizaje laboral» son estudiantes sin práctica previa.</w:t>
            </w:r>
          </w:p>
        </w:tc>
      </w:tr>
    </w:tbl>
    <w:p>
      <w:pPr>
        <w:spacing w:after="200" w:line="240" w:lineRule="auto"/>
      </w:pPr>
      <w:r>
        <w:rPr>
          <w:sz w:val="8"/>
        </w:rPr>
        <w:t xml:space="preserve"> </w:t>
      </w:r>
    </w:p>
    <w:p>
      <w:r>
        <w:rPr>
          <w:rFonts w:ascii="Calibri" w:hAnsi="Calibri" w:eastAsia="Calibri"/>
          <w:b/>
        </w:rPr>
        <w:t>Objetivo.</w:t>
      </w:r>
      <w:r>
        <w:rPr>
          <w:rFonts w:ascii="Calibri" w:hAnsi="Calibri" w:eastAsia="Calibri"/>
        </w:rPr>
        <w:t xml:space="preserve"> Que todo estudiante tenga, antes de su práctica, al menos una vivencia concreta del trabajo real y una reflexión escrita sobre ella.</w:t>
      </w:r>
    </w:p>
    <w:p>
      <w:pPr>
        <w:pStyle w:val="Heading4"/>
      </w:pPr>
      <w:r>
        <w:t>Acciones concretas</w:t>
      </w:r>
    </w:p>
    <w:tbl>
      <w:tblPr>
        <w:tblW w:type="dxa" w:w="9355"/>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firstColumn="1" w:firstRow="1" w:lastColumn="0" w:lastRow="0" w:noHBand="0" w:noVBand="1" w:val="04A0"/>
      </w:tblPr>
      <w:tblGrid>
        <w:gridCol w:w="507"/>
        <w:gridCol w:w="1690"/>
        <w:gridCol w:w="3268"/>
        <w:gridCol w:w="1521"/>
        <w:gridCol w:w="958"/>
        <w:gridCol w:w="1408"/>
      </w:tblGrid>
      <w:tr>
        <w:trPr>
          <w:tblHeader w:val="true"/>
        </w:trPr>
        <w:tc>
          <w:tcPr>
            <w:tcW w:type="dxa" w:w="507"/>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6"/>
              </w:rPr>
              <w:t>#</w:t>
            </w:r>
          </w:p>
        </w:tc>
        <w:tc>
          <w:tcPr>
            <w:tcW w:type="dxa" w:w="1691"/>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6"/>
              </w:rPr>
              <w:t>Acción</w:t>
            </w:r>
          </w:p>
        </w:tc>
        <w:tc>
          <w:tcPr>
            <w:tcW w:type="dxa" w:w="3268"/>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6"/>
              </w:rPr>
              <w:t>Qué es, concretamente</w:t>
            </w:r>
          </w:p>
        </w:tc>
        <w:tc>
          <w:tcPr>
            <w:tcW w:type="dxa" w:w="1521"/>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6"/>
              </w:rPr>
              <w:t>Responsable sugerido</w:t>
            </w:r>
          </w:p>
        </w:tc>
        <w:tc>
          <w:tcPr>
            <w:tcW w:type="dxa" w:w="958"/>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6"/>
              </w:rPr>
              <w:t>Plazo</w:t>
            </w:r>
          </w:p>
        </w:tc>
        <w:tc>
          <w:tcPr>
            <w:tcW w:type="dxa" w:w="1409"/>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6"/>
              </w:rPr>
              <w:t>Costo</w:t>
            </w:r>
          </w:p>
        </w:tc>
      </w:tr>
      <w:tr>
        <w:trPr>
          <w:cantSplit/>
        </w:trPr>
        <w:tc>
          <w:tcPr>
            <w:tcW w:type="dxa" w:w="507"/>
            <w:tcMar>
              <w:top w:w="60" w:type="dxa"/>
              <w:left w:w="90" w:type="dxa"/>
              <w:bottom w:w="60" w:type="dxa"/>
              <w:right w:w="90" w:type="dxa"/>
            </w:tcMar>
            <w:vAlign w:val="center"/>
          </w:tcPr>
          <w:p>
            <w:pPr>
              <w:spacing w:after="0" w:before="0" w:line="240" w:lineRule="auto"/>
              <w:jc w:val="center"/>
            </w:pPr>
            <w:r>
              <w:rPr>
                <w:rFonts w:ascii="Calibri" w:hAnsi="Calibri" w:eastAsia="Calibri"/>
                <w:sz w:val="16"/>
              </w:rPr>
              <w:t>3.1</w:t>
            </w:r>
          </w:p>
        </w:tc>
        <w:tc>
          <w:tcPr>
            <w:tcW w:type="dxa" w:w="1691"/>
            <w:tcMar>
              <w:top w:w="60" w:type="dxa"/>
              <w:left w:w="90" w:type="dxa"/>
              <w:bottom w:w="60" w:type="dxa"/>
              <w:right w:w="90" w:type="dxa"/>
            </w:tcMar>
            <w:vAlign w:val="center"/>
          </w:tcPr>
          <w:p>
            <w:pPr>
              <w:spacing w:after="0" w:before="0" w:line="240" w:lineRule="auto"/>
              <w:jc w:val="left"/>
            </w:pPr>
            <w:r>
              <w:rPr>
                <w:rFonts w:ascii="Calibri" w:hAnsi="Calibri" w:eastAsia="Calibri"/>
                <w:sz w:val="16"/>
              </w:rPr>
              <w:t>Visitas guiadas con pauta</w:t>
            </w:r>
          </w:p>
        </w:tc>
        <w:tc>
          <w:tcPr>
            <w:tcW w:type="dxa" w:w="3268"/>
            <w:tcMar>
              <w:top w:w="60" w:type="dxa"/>
              <w:left w:w="90" w:type="dxa"/>
              <w:bottom w:w="60" w:type="dxa"/>
              <w:right w:w="90" w:type="dxa"/>
            </w:tcMar>
            <w:vAlign w:val="center"/>
          </w:tcPr>
          <w:p>
            <w:pPr>
              <w:spacing w:after="0" w:before="0" w:line="240" w:lineRule="auto"/>
              <w:jc w:val="left"/>
            </w:pPr>
            <w:r>
              <w:rPr>
                <w:rFonts w:ascii="Calibri" w:hAnsi="Calibri" w:eastAsia="Calibri"/>
                <w:sz w:val="16"/>
              </w:rPr>
              <w:t>Dos visitas por semestre a centros de distribución, puertos u oficinas; con guía de observación (tareas, herramientas, roles) y breve puesta en común.</w:t>
            </w:r>
          </w:p>
        </w:tc>
        <w:tc>
          <w:tcPr>
            <w:tcW w:type="dxa" w:w="1521"/>
            <w:tcMar>
              <w:top w:w="60" w:type="dxa"/>
              <w:left w:w="90" w:type="dxa"/>
              <w:bottom w:w="60" w:type="dxa"/>
              <w:right w:w="90" w:type="dxa"/>
            </w:tcMar>
            <w:vAlign w:val="center"/>
          </w:tcPr>
          <w:p>
            <w:pPr>
              <w:spacing w:after="0" w:before="0" w:line="240" w:lineRule="auto"/>
              <w:jc w:val="left"/>
            </w:pPr>
            <w:r>
              <w:rPr>
                <w:rFonts w:ascii="Calibri" w:hAnsi="Calibri" w:eastAsia="Calibri"/>
                <w:sz w:val="16"/>
              </w:rPr>
              <w:t>Jefaturas de carrera</w:t>
            </w:r>
          </w:p>
        </w:tc>
        <w:tc>
          <w:tcPr>
            <w:tcW w:type="dxa" w:w="958"/>
            <w:tcMar>
              <w:top w:w="60" w:type="dxa"/>
              <w:left w:w="90" w:type="dxa"/>
              <w:bottom w:w="60" w:type="dxa"/>
              <w:right w:w="90" w:type="dxa"/>
            </w:tcMar>
            <w:vAlign w:val="center"/>
          </w:tcPr>
          <w:p>
            <w:pPr>
              <w:spacing w:after="0" w:before="0" w:line="240" w:lineRule="auto"/>
              <w:jc w:val="left"/>
            </w:pPr>
            <w:r>
              <w:rPr>
                <w:rFonts w:ascii="Calibri" w:hAnsi="Calibri" w:eastAsia="Calibri"/>
                <w:sz w:val="16"/>
              </w:rPr>
              <w:t>Abr–Jun 27</w:t>
            </w:r>
          </w:p>
        </w:tc>
        <w:tc>
          <w:tcPr>
            <w:tcW w:type="dxa" w:w="1409"/>
            <w:tcMar>
              <w:top w:w="60" w:type="dxa"/>
              <w:left w:w="90" w:type="dxa"/>
              <w:bottom w:w="60" w:type="dxa"/>
              <w:right w:w="90" w:type="dxa"/>
            </w:tcMar>
            <w:vAlign w:val="center"/>
          </w:tcPr>
          <w:p>
            <w:pPr>
              <w:spacing w:after="0" w:before="0" w:line="240" w:lineRule="auto"/>
              <w:jc w:val="left"/>
            </w:pPr>
            <w:r>
              <w:rPr>
                <w:rFonts w:ascii="Calibri" w:hAnsi="Calibri" w:eastAsia="Calibri"/>
                <w:sz w:val="16"/>
              </w:rPr>
              <w:t>Medio</w:t>
            </w:r>
          </w:p>
        </w:tc>
      </w:tr>
      <w:tr>
        <w:trPr>
          <w:cantSplit/>
        </w:trPr>
        <w:tc>
          <w:tcPr>
            <w:tcW w:type="dxa" w:w="507"/>
            <w:shd w:val="clear" w:color="auto" w:fill="EEEEEE"/>
            <w:tcMar>
              <w:top w:w="60" w:type="dxa"/>
              <w:left w:w="90" w:type="dxa"/>
              <w:bottom w:w="60" w:type="dxa"/>
              <w:right w:w="90" w:type="dxa"/>
            </w:tcMar>
            <w:vAlign w:val="center"/>
          </w:tcPr>
          <w:p>
            <w:pPr>
              <w:spacing w:after="0" w:before="0" w:line="240" w:lineRule="auto"/>
              <w:jc w:val="center"/>
            </w:pPr>
            <w:r>
              <w:rPr>
                <w:rFonts w:ascii="Calibri" w:hAnsi="Calibri" w:eastAsia="Calibri"/>
                <w:sz w:val="16"/>
              </w:rPr>
              <w:t>3.2</w:t>
            </w:r>
          </w:p>
        </w:tc>
        <w:tc>
          <w:tcPr>
            <w:tcW w:type="dxa" w:w="1691"/>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6"/>
              </w:rPr>
              <w:t>Simulación de la práctica</w:t>
            </w:r>
          </w:p>
        </w:tc>
        <w:tc>
          <w:tcPr>
            <w:tcW w:type="dxa" w:w="3268"/>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6"/>
              </w:rPr>
              <w:t>Role-play de entrevista, primer día y conversación con jefatura, con retroalimentación de docentes o empresas socias; incluye casos de dudas y errores.</w:t>
            </w:r>
          </w:p>
        </w:tc>
        <w:tc>
          <w:tcPr>
            <w:tcW w:type="dxa" w:w="1521"/>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6"/>
              </w:rPr>
              <w:t>Docentes de comunicación y práctica</w:t>
            </w:r>
          </w:p>
        </w:tc>
        <w:tc>
          <w:tcPr>
            <w:tcW w:type="dxa" w:w="958"/>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6"/>
              </w:rPr>
              <w:t>Abr–Jun 27</w:t>
            </w:r>
          </w:p>
        </w:tc>
        <w:tc>
          <w:tcPr>
            <w:tcW w:type="dxa" w:w="1409"/>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6"/>
              </w:rPr>
              <w:t>Bajo</w:t>
            </w:r>
          </w:p>
        </w:tc>
      </w:tr>
      <w:tr>
        <w:trPr>
          <w:cantSplit/>
        </w:trPr>
        <w:tc>
          <w:tcPr>
            <w:tcW w:type="dxa" w:w="507"/>
            <w:tcMar>
              <w:top w:w="60" w:type="dxa"/>
              <w:left w:w="90" w:type="dxa"/>
              <w:bottom w:w="60" w:type="dxa"/>
              <w:right w:w="90" w:type="dxa"/>
            </w:tcMar>
            <w:vAlign w:val="center"/>
          </w:tcPr>
          <w:p>
            <w:pPr>
              <w:spacing w:after="0" w:before="0" w:line="240" w:lineRule="auto"/>
              <w:jc w:val="center"/>
            </w:pPr>
            <w:r>
              <w:rPr>
                <w:rFonts w:ascii="Calibri" w:hAnsi="Calibri" w:eastAsia="Calibri"/>
                <w:sz w:val="16"/>
              </w:rPr>
              <w:t>3.3</w:t>
            </w:r>
          </w:p>
        </w:tc>
        <w:tc>
          <w:tcPr>
            <w:tcW w:type="dxa" w:w="1691"/>
            <w:tcMar>
              <w:top w:w="60" w:type="dxa"/>
              <w:left w:w="90" w:type="dxa"/>
              <w:bottom w:w="60" w:type="dxa"/>
              <w:right w:w="90" w:type="dxa"/>
            </w:tcMar>
            <w:vAlign w:val="center"/>
          </w:tcPr>
          <w:p>
            <w:pPr>
              <w:spacing w:after="0" w:before="0" w:line="240" w:lineRule="auto"/>
              <w:jc w:val="left"/>
            </w:pPr>
            <w:r>
              <w:rPr>
                <w:rFonts w:ascii="Calibri" w:hAnsi="Calibri" w:eastAsia="Calibri"/>
                <w:sz w:val="16"/>
              </w:rPr>
              <w:t>Mini-proyecto con empresa</w:t>
            </w:r>
          </w:p>
        </w:tc>
        <w:tc>
          <w:tcPr>
            <w:tcW w:type="dxa" w:w="3268"/>
            <w:tcMar>
              <w:top w:w="60" w:type="dxa"/>
              <w:left w:w="90" w:type="dxa"/>
              <w:bottom w:w="60" w:type="dxa"/>
              <w:right w:w="90" w:type="dxa"/>
            </w:tcMar>
            <w:vAlign w:val="center"/>
          </w:tcPr>
          <w:p>
            <w:pPr>
              <w:spacing w:after="0" w:before="0" w:line="240" w:lineRule="auto"/>
              <w:jc w:val="left"/>
            </w:pPr>
            <w:r>
              <w:rPr>
                <w:rFonts w:ascii="Calibri" w:hAnsi="Calibri" w:eastAsia="Calibri"/>
                <w:sz w:val="16"/>
              </w:rPr>
              <w:t>Desafío real acotado (2–4 semanas) planteado por una empresa socia, resuelto por equipos y presentado a la empresa.</w:t>
            </w:r>
          </w:p>
        </w:tc>
        <w:tc>
          <w:tcPr>
            <w:tcW w:type="dxa" w:w="1521"/>
            <w:tcMar>
              <w:top w:w="60" w:type="dxa"/>
              <w:left w:w="90" w:type="dxa"/>
              <w:bottom w:w="60" w:type="dxa"/>
              <w:right w:w="90" w:type="dxa"/>
            </w:tcMar>
            <w:vAlign w:val="center"/>
          </w:tcPr>
          <w:p>
            <w:pPr>
              <w:spacing w:after="0" w:before="0" w:line="240" w:lineRule="auto"/>
              <w:jc w:val="left"/>
            </w:pPr>
            <w:r>
              <w:rPr>
                <w:rFonts w:ascii="Calibri" w:hAnsi="Calibri" w:eastAsia="Calibri"/>
                <w:sz w:val="16"/>
              </w:rPr>
              <w:t>Docentes + empresa socia</w:t>
            </w:r>
          </w:p>
        </w:tc>
        <w:tc>
          <w:tcPr>
            <w:tcW w:type="dxa" w:w="958"/>
            <w:tcMar>
              <w:top w:w="60" w:type="dxa"/>
              <w:left w:w="90" w:type="dxa"/>
              <w:bottom w:w="60" w:type="dxa"/>
              <w:right w:w="90" w:type="dxa"/>
            </w:tcMar>
            <w:vAlign w:val="center"/>
          </w:tcPr>
          <w:p>
            <w:pPr>
              <w:spacing w:after="0" w:before="0" w:line="240" w:lineRule="auto"/>
              <w:jc w:val="left"/>
            </w:pPr>
            <w:r>
              <w:rPr>
                <w:rFonts w:ascii="Calibri" w:hAnsi="Calibri" w:eastAsia="Calibri"/>
                <w:sz w:val="16"/>
              </w:rPr>
              <w:t>May–Jul 27</w:t>
            </w:r>
          </w:p>
        </w:tc>
        <w:tc>
          <w:tcPr>
            <w:tcW w:type="dxa" w:w="1409"/>
            <w:tcMar>
              <w:top w:w="60" w:type="dxa"/>
              <w:left w:w="90" w:type="dxa"/>
              <w:bottom w:w="60" w:type="dxa"/>
              <w:right w:w="90" w:type="dxa"/>
            </w:tcMar>
            <w:vAlign w:val="center"/>
          </w:tcPr>
          <w:p>
            <w:pPr>
              <w:spacing w:after="0" w:before="0" w:line="240" w:lineRule="auto"/>
              <w:jc w:val="left"/>
            </w:pPr>
            <w:r>
              <w:rPr>
                <w:rFonts w:ascii="Calibri" w:hAnsi="Calibri" w:eastAsia="Calibri"/>
                <w:sz w:val="16"/>
              </w:rPr>
              <w:t>Medio</w:t>
            </w:r>
          </w:p>
        </w:tc>
      </w:tr>
      <w:tr>
        <w:trPr>
          <w:cantSplit/>
        </w:trPr>
        <w:tc>
          <w:tcPr>
            <w:tcW w:type="dxa" w:w="507"/>
            <w:shd w:val="clear" w:color="auto" w:fill="EEEEEE"/>
            <w:tcMar>
              <w:top w:w="60" w:type="dxa"/>
              <w:left w:w="90" w:type="dxa"/>
              <w:bottom w:w="60" w:type="dxa"/>
              <w:right w:w="90" w:type="dxa"/>
            </w:tcMar>
            <w:vAlign w:val="center"/>
          </w:tcPr>
          <w:p>
            <w:pPr>
              <w:spacing w:after="0" w:before="0" w:line="240" w:lineRule="auto"/>
              <w:jc w:val="center"/>
            </w:pPr>
            <w:r>
              <w:rPr>
                <w:rFonts w:ascii="Calibri" w:hAnsi="Calibri" w:eastAsia="Calibri"/>
                <w:sz w:val="16"/>
              </w:rPr>
              <w:t>3.4</w:t>
            </w:r>
          </w:p>
        </w:tc>
        <w:tc>
          <w:tcPr>
            <w:tcW w:type="dxa" w:w="1691"/>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6"/>
              </w:rPr>
              <w:t>Jornada de observación (shadowing)</w:t>
            </w:r>
          </w:p>
        </w:tc>
        <w:tc>
          <w:tcPr>
            <w:tcW w:type="dxa" w:w="3268"/>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6"/>
              </w:rPr>
              <w:t>Una jornada acompañando a un profesional; registro de tareas, decisiones y preguntas.</w:t>
            </w:r>
          </w:p>
        </w:tc>
        <w:tc>
          <w:tcPr>
            <w:tcW w:type="dxa" w:w="1521"/>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6"/>
              </w:rPr>
              <w:t>Coordinación de práctica</w:t>
            </w:r>
          </w:p>
        </w:tc>
        <w:tc>
          <w:tcPr>
            <w:tcW w:type="dxa" w:w="958"/>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6"/>
              </w:rPr>
              <w:t>Jun–Jul 27</w:t>
            </w:r>
          </w:p>
        </w:tc>
        <w:tc>
          <w:tcPr>
            <w:tcW w:type="dxa" w:w="1409"/>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6"/>
              </w:rPr>
              <w:t>Bajo</w:t>
            </w:r>
          </w:p>
        </w:tc>
      </w:tr>
      <w:tr>
        <w:trPr>
          <w:cantSplit/>
        </w:trPr>
        <w:tc>
          <w:tcPr>
            <w:tcW w:type="dxa" w:w="507"/>
            <w:tcMar>
              <w:top w:w="60" w:type="dxa"/>
              <w:left w:w="90" w:type="dxa"/>
              <w:bottom w:w="60" w:type="dxa"/>
              <w:right w:w="90" w:type="dxa"/>
            </w:tcMar>
            <w:vAlign w:val="center"/>
          </w:tcPr>
          <w:p>
            <w:pPr>
              <w:spacing w:after="0" w:before="0" w:line="240" w:lineRule="auto"/>
              <w:jc w:val="center"/>
            </w:pPr>
            <w:r>
              <w:rPr>
                <w:rFonts w:ascii="Calibri" w:hAnsi="Calibri" w:eastAsia="Calibri"/>
                <w:sz w:val="16"/>
              </w:rPr>
              <w:t>3.5</w:t>
            </w:r>
          </w:p>
        </w:tc>
        <w:tc>
          <w:tcPr>
            <w:tcW w:type="dxa" w:w="1691"/>
            <w:tcMar>
              <w:top w:w="60" w:type="dxa"/>
              <w:left w:w="90" w:type="dxa"/>
              <w:bottom w:w="60" w:type="dxa"/>
              <w:right w:w="90" w:type="dxa"/>
            </w:tcMar>
            <w:vAlign w:val="center"/>
          </w:tcPr>
          <w:p>
            <w:pPr>
              <w:spacing w:after="0" w:before="0" w:line="240" w:lineRule="auto"/>
              <w:jc w:val="left"/>
            </w:pPr>
            <w:r>
              <w:rPr>
                <w:rFonts w:ascii="Calibri" w:hAnsi="Calibri" w:eastAsia="Calibri"/>
                <w:sz w:val="16"/>
              </w:rPr>
              <w:t>Bitácora de aprendizaje</w:t>
            </w:r>
          </w:p>
        </w:tc>
        <w:tc>
          <w:tcPr>
            <w:tcW w:type="dxa" w:w="3268"/>
            <w:tcMar>
              <w:top w:w="60" w:type="dxa"/>
              <w:left w:w="90" w:type="dxa"/>
              <w:bottom w:w="60" w:type="dxa"/>
              <w:right w:w="90" w:type="dxa"/>
            </w:tcMar>
            <w:vAlign w:val="center"/>
          </w:tcPr>
          <w:p>
            <w:pPr>
              <w:spacing w:after="0" w:before="0" w:line="240" w:lineRule="auto"/>
              <w:jc w:val="left"/>
            </w:pPr>
            <w:r>
              <w:rPr>
                <w:rFonts w:ascii="Calibri" w:hAnsi="Calibri" w:eastAsia="Calibri"/>
                <w:sz w:val="16"/>
              </w:rPr>
              <w:t>Registro de una página tras cada actividad: qué vi, qué me sorprendió, qué quiero preguntar, qué cambiaría; reflexión al estilo del ciclo de Kolb (1984).</w:t>
            </w:r>
          </w:p>
        </w:tc>
        <w:tc>
          <w:tcPr>
            <w:tcW w:type="dxa" w:w="1521"/>
            <w:tcMar>
              <w:top w:w="60" w:type="dxa"/>
              <w:left w:w="90" w:type="dxa"/>
              <w:bottom w:w="60" w:type="dxa"/>
              <w:right w:w="90" w:type="dxa"/>
            </w:tcMar>
            <w:vAlign w:val="center"/>
          </w:tcPr>
          <w:p>
            <w:pPr>
              <w:spacing w:after="0" w:before="0" w:line="240" w:lineRule="auto"/>
              <w:jc w:val="left"/>
            </w:pPr>
            <w:r>
              <w:rPr>
                <w:rFonts w:ascii="Calibri" w:hAnsi="Calibri" w:eastAsia="Calibri"/>
                <w:sz w:val="16"/>
              </w:rPr>
              <w:t>Todos los docentes</w:t>
            </w:r>
          </w:p>
        </w:tc>
        <w:tc>
          <w:tcPr>
            <w:tcW w:type="dxa" w:w="958"/>
            <w:tcMar>
              <w:top w:w="60" w:type="dxa"/>
              <w:left w:w="90" w:type="dxa"/>
              <w:bottom w:w="60" w:type="dxa"/>
              <w:right w:w="90" w:type="dxa"/>
            </w:tcMar>
            <w:vAlign w:val="center"/>
          </w:tcPr>
          <w:p>
            <w:pPr>
              <w:spacing w:after="0" w:before="0" w:line="240" w:lineRule="auto"/>
              <w:jc w:val="left"/>
            </w:pPr>
            <w:r>
              <w:rPr>
                <w:rFonts w:ascii="Calibri" w:hAnsi="Calibri" w:eastAsia="Calibri"/>
                <w:sz w:val="16"/>
              </w:rPr>
              <w:t>Todo el semestre</w:t>
            </w:r>
          </w:p>
        </w:tc>
        <w:tc>
          <w:tcPr>
            <w:tcW w:type="dxa" w:w="1409"/>
            <w:tcMar>
              <w:top w:w="60" w:type="dxa"/>
              <w:left w:w="90" w:type="dxa"/>
              <w:bottom w:w="60" w:type="dxa"/>
              <w:right w:w="90" w:type="dxa"/>
            </w:tcMar>
            <w:vAlign w:val="center"/>
          </w:tcPr>
          <w:p>
            <w:pPr>
              <w:spacing w:after="0" w:before="0" w:line="240" w:lineRule="auto"/>
              <w:jc w:val="left"/>
            </w:pPr>
            <w:r>
              <w:rPr>
                <w:rFonts w:ascii="Calibri" w:hAnsi="Calibri" w:eastAsia="Calibri"/>
                <w:sz w:val="16"/>
              </w:rPr>
              <w:t>Bajo</w:t>
            </w:r>
          </w:p>
        </w:tc>
      </w:tr>
      <w:tr>
        <w:trPr>
          <w:cantSplit/>
        </w:trPr>
        <w:tc>
          <w:tcPr>
            <w:tcW w:type="dxa" w:w="507"/>
            <w:shd w:val="clear" w:color="auto" w:fill="EEEEEE"/>
            <w:tcMar>
              <w:top w:w="60" w:type="dxa"/>
              <w:left w:w="90" w:type="dxa"/>
              <w:bottom w:w="60" w:type="dxa"/>
              <w:right w:w="90" w:type="dxa"/>
            </w:tcMar>
            <w:vAlign w:val="center"/>
          </w:tcPr>
          <w:p>
            <w:pPr>
              <w:spacing w:after="0" w:before="0" w:line="240" w:lineRule="auto"/>
              <w:jc w:val="center"/>
            </w:pPr>
            <w:r>
              <w:rPr>
                <w:rFonts w:ascii="Calibri" w:hAnsi="Calibri" w:eastAsia="Calibri"/>
                <w:sz w:val="16"/>
              </w:rPr>
              <w:t>3.6</w:t>
            </w:r>
          </w:p>
        </w:tc>
        <w:tc>
          <w:tcPr>
            <w:tcW w:type="dxa" w:w="1691"/>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6"/>
              </w:rPr>
              <w:t>Casos reales de docentes con experiencia</w:t>
            </w:r>
          </w:p>
        </w:tc>
        <w:tc>
          <w:tcPr>
            <w:tcW w:type="dxa" w:w="3268"/>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6"/>
              </w:rPr>
              <w:t>Incorporar en clase situaciones vividas por docentes y egresados (por ejemplo, el uso de descriptores de cargo en reclutamiento).</w:t>
            </w:r>
          </w:p>
        </w:tc>
        <w:tc>
          <w:tcPr>
            <w:tcW w:type="dxa" w:w="1521"/>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6"/>
              </w:rPr>
              <w:t>Docentes</w:t>
            </w:r>
          </w:p>
        </w:tc>
        <w:tc>
          <w:tcPr>
            <w:tcW w:type="dxa" w:w="958"/>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6"/>
              </w:rPr>
              <w:t>Todo el semestre</w:t>
            </w:r>
          </w:p>
        </w:tc>
        <w:tc>
          <w:tcPr>
            <w:tcW w:type="dxa" w:w="1409"/>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6"/>
              </w:rPr>
              <w:t>Bajo</w:t>
            </w:r>
          </w:p>
        </w:tc>
      </w:tr>
    </w:tbl>
    <w:p>
      <w:pPr>
        <w:spacing w:after="240" w:line="240" w:lineRule="auto"/>
      </w:pPr>
      <w:r>
        <w:rPr>
          <w:sz w:val="8"/>
        </w:rPr>
        <w:t xml:space="preserve"> </w:t>
      </w:r>
    </w:p>
    <w:p>
      <w:pPr>
        <w:pStyle w:val="Heading4"/>
      </w:pPr>
      <w:r>
        <w:t>Beneficios esperados</w:t>
      </w:r>
    </w:p>
    <w:p>
      <w:pPr>
        <w:pStyle w:val="ListBullet"/>
        <w:spacing w:after="60"/>
      </w:pPr>
      <w:r>
        <w:rPr>
          <w:rFonts w:ascii="Calibri" w:hAnsi="Calibri" w:eastAsia="Calibri"/>
        </w:rPr>
        <w:t>Expectativas más realistas, menor shock de transición.</w:t>
      </w:r>
    </w:p>
    <w:p>
      <w:pPr>
        <w:pStyle w:val="ListBullet"/>
        <w:spacing w:after="60"/>
      </w:pPr>
      <w:r>
        <w:rPr>
          <w:rFonts w:ascii="Calibri" w:hAnsi="Calibri" w:eastAsia="Calibri"/>
        </w:rPr>
        <w:t>Mayor seguridad de adaptarse a un puesto (P10).</w:t>
      </w:r>
    </w:p>
    <w:p>
      <w:pPr>
        <w:pStyle w:val="ListBullet"/>
        <w:spacing w:after="60"/>
      </w:pPr>
      <w:r>
        <w:rPr>
          <w:rFonts w:ascii="Calibri" w:hAnsi="Calibri" w:eastAsia="Calibri"/>
        </w:rPr>
        <w:t>Estudiantes sin práctica previa con experiencias concretas que contar.</w:t>
      </w:r>
    </w:p>
    <w:p>
      <w:pPr>
        <w:pStyle w:val="ListBullet"/>
        <w:spacing w:after="60"/>
      </w:pPr>
      <w:r>
        <w:rPr>
          <w:rFonts w:ascii="Calibri" w:hAnsi="Calibri" w:eastAsia="Calibri"/>
        </w:rPr>
        <w:t>Mejor retroalimentación para ajustar contenidos de asignaturas.</w:t>
      </w:r>
    </w:p>
    <w:p>
      <w:pPr>
        <w:pStyle w:val="Heading4"/>
      </w:pPr>
      <w:r>
        <w:t>Indicadores de seguimiento</w:t>
      </w:r>
    </w:p>
    <w:tbl>
      <w:tblPr>
        <w:tblW w:type="dxa" w:w="9355"/>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firstColumn="1" w:firstRow="1" w:lastColumn="0" w:lastRow="0" w:noHBand="0" w:noVBand="1" w:val="04A0"/>
      </w:tblPr>
      <w:tblGrid>
        <w:gridCol w:w="3381"/>
        <w:gridCol w:w="1352"/>
        <w:gridCol w:w="1803"/>
        <w:gridCol w:w="2817"/>
      </w:tblGrid>
      <w:tr>
        <w:trPr>
          <w:tblHeader w:val="true"/>
        </w:trPr>
        <w:tc>
          <w:tcPr>
            <w:tcW w:type="dxa" w:w="3381"/>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7"/>
              </w:rPr>
              <w:t>Indicador</w:t>
            </w:r>
          </w:p>
        </w:tc>
        <w:tc>
          <w:tcPr>
            <w:tcW w:type="dxa" w:w="1352"/>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7"/>
              </w:rPr>
              <w:t>Línea base</w:t>
            </w:r>
          </w:p>
        </w:tc>
        <w:tc>
          <w:tcPr>
            <w:tcW w:type="dxa" w:w="1803"/>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7"/>
              </w:rPr>
              <w:t>Meta (2 semestres)</w:t>
            </w:r>
          </w:p>
        </w:tc>
        <w:tc>
          <w:tcPr>
            <w:tcW w:type="dxa" w:w="2818"/>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7"/>
              </w:rPr>
              <w:t>Cómo se mide</w:t>
            </w:r>
          </w:p>
        </w:tc>
      </w:tr>
      <w:tr>
        <w:trPr>
          <w:cantSplit/>
        </w:trPr>
        <w:tc>
          <w:tcPr>
            <w:tcW w:type="dxa" w:w="3381"/>
            <w:tcMar>
              <w:top w:w="60" w:type="dxa"/>
              <w:left w:w="90" w:type="dxa"/>
              <w:bottom w:w="60" w:type="dxa"/>
              <w:right w:w="90" w:type="dxa"/>
            </w:tcMar>
            <w:vAlign w:val="center"/>
          </w:tcPr>
          <w:p>
            <w:pPr>
              <w:spacing w:after="0" w:before="0" w:line="240" w:lineRule="auto"/>
              <w:jc w:val="left"/>
            </w:pPr>
            <w:r>
              <w:rPr>
                <w:rFonts w:ascii="Calibri" w:hAnsi="Calibri" w:eastAsia="Calibri"/>
                <w:sz w:val="17"/>
              </w:rPr>
              <w:t>P01 · Conozco tareas y condiciones reales</w:t>
            </w:r>
          </w:p>
        </w:tc>
        <w:tc>
          <w:tcPr>
            <w:tcW w:type="dxa" w:w="1352"/>
            <w:tcMar>
              <w:top w:w="60" w:type="dxa"/>
              <w:left w:w="90" w:type="dxa"/>
              <w:bottom w:w="60" w:type="dxa"/>
              <w:right w:w="90" w:type="dxa"/>
            </w:tcMar>
            <w:vAlign w:val="center"/>
          </w:tcPr>
          <w:p>
            <w:pPr>
              <w:spacing w:after="0" w:before="0" w:line="240" w:lineRule="auto"/>
              <w:jc w:val="center"/>
            </w:pPr>
            <w:r>
              <w:rPr>
                <w:rFonts w:ascii="Calibri" w:hAnsi="Calibri" w:eastAsia="Calibri"/>
                <w:sz w:val="17"/>
              </w:rPr>
              <w:t>68 %</w:t>
            </w:r>
          </w:p>
        </w:tc>
        <w:tc>
          <w:tcPr>
            <w:tcW w:type="dxa" w:w="1803"/>
            <w:tcMar>
              <w:top w:w="60" w:type="dxa"/>
              <w:left w:w="90" w:type="dxa"/>
              <w:bottom w:w="60" w:type="dxa"/>
              <w:right w:w="90" w:type="dxa"/>
            </w:tcMar>
            <w:vAlign w:val="center"/>
          </w:tcPr>
          <w:p>
            <w:pPr>
              <w:spacing w:after="0" w:before="0" w:line="240" w:lineRule="auto"/>
              <w:jc w:val="center"/>
            </w:pPr>
            <w:r>
              <w:rPr>
                <w:rFonts w:ascii="Calibri" w:hAnsi="Calibri" w:eastAsia="Calibri"/>
                <w:sz w:val="17"/>
              </w:rPr>
              <w:t>≥ 75 %</w:t>
            </w:r>
          </w:p>
        </w:tc>
        <w:tc>
          <w:tcPr>
            <w:tcW w:type="dxa" w:w="2818"/>
            <w:tcMar>
              <w:top w:w="60" w:type="dxa"/>
              <w:left w:w="90" w:type="dxa"/>
              <w:bottom w:w="60" w:type="dxa"/>
              <w:right w:w="90" w:type="dxa"/>
            </w:tcMar>
            <w:vAlign w:val="center"/>
          </w:tcPr>
          <w:p>
            <w:pPr>
              <w:spacing w:after="0" w:before="0" w:line="240" w:lineRule="auto"/>
              <w:jc w:val="left"/>
            </w:pPr>
            <w:r>
              <w:rPr>
                <w:rFonts w:ascii="Calibri" w:hAnsi="Calibri" w:eastAsia="Calibri"/>
                <w:sz w:val="17"/>
              </w:rPr>
              <w:t>Encuesta pre/post</w:t>
            </w:r>
          </w:p>
        </w:tc>
      </w:tr>
      <w:tr>
        <w:trPr>
          <w:cantSplit/>
        </w:trPr>
        <w:tc>
          <w:tcPr>
            <w:tcW w:type="dxa" w:w="3381"/>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7"/>
              </w:rPr>
              <w:t>P02 · Tengo claras las exigencias</w:t>
            </w:r>
          </w:p>
        </w:tc>
        <w:tc>
          <w:tcPr>
            <w:tcW w:type="dxa" w:w="1352"/>
            <w:shd w:val="clear" w:color="auto" w:fill="EEEEEE"/>
            <w:tcMar>
              <w:top w:w="60" w:type="dxa"/>
              <w:left w:w="90" w:type="dxa"/>
              <w:bottom w:w="60" w:type="dxa"/>
              <w:right w:w="90" w:type="dxa"/>
            </w:tcMar>
            <w:vAlign w:val="center"/>
          </w:tcPr>
          <w:p>
            <w:pPr>
              <w:spacing w:after="0" w:before="0" w:line="240" w:lineRule="auto"/>
              <w:jc w:val="center"/>
            </w:pPr>
            <w:r>
              <w:rPr>
                <w:rFonts w:ascii="Calibri" w:hAnsi="Calibri" w:eastAsia="Calibri"/>
                <w:sz w:val="17"/>
              </w:rPr>
              <w:t>69 %</w:t>
            </w:r>
          </w:p>
        </w:tc>
        <w:tc>
          <w:tcPr>
            <w:tcW w:type="dxa" w:w="1803"/>
            <w:shd w:val="clear" w:color="auto" w:fill="EEEEEE"/>
            <w:tcMar>
              <w:top w:w="60" w:type="dxa"/>
              <w:left w:w="90" w:type="dxa"/>
              <w:bottom w:w="60" w:type="dxa"/>
              <w:right w:w="90" w:type="dxa"/>
            </w:tcMar>
            <w:vAlign w:val="center"/>
          </w:tcPr>
          <w:p>
            <w:pPr>
              <w:spacing w:after="0" w:before="0" w:line="240" w:lineRule="auto"/>
              <w:jc w:val="center"/>
            </w:pPr>
            <w:r>
              <w:rPr>
                <w:rFonts w:ascii="Calibri" w:hAnsi="Calibri" w:eastAsia="Calibri"/>
                <w:sz w:val="17"/>
              </w:rPr>
              <w:t>≥ 75 %</w:t>
            </w:r>
          </w:p>
        </w:tc>
        <w:tc>
          <w:tcPr>
            <w:tcW w:type="dxa" w:w="2818"/>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7"/>
              </w:rPr>
              <w:t>Encuesta pre/post</w:t>
            </w:r>
          </w:p>
        </w:tc>
      </w:tr>
      <w:tr>
        <w:trPr>
          <w:cantSplit/>
        </w:trPr>
        <w:tc>
          <w:tcPr>
            <w:tcW w:type="dxa" w:w="3381"/>
            <w:tcMar>
              <w:top w:w="60" w:type="dxa"/>
              <w:left w:w="90" w:type="dxa"/>
              <w:bottom w:w="60" w:type="dxa"/>
              <w:right w:w="90" w:type="dxa"/>
            </w:tcMar>
            <w:vAlign w:val="center"/>
          </w:tcPr>
          <w:p>
            <w:pPr>
              <w:spacing w:after="0" w:before="0" w:line="240" w:lineRule="auto"/>
              <w:jc w:val="left"/>
            </w:pPr>
            <w:r>
              <w:rPr>
                <w:rFonts w:ascii="Calibri" w:hAnsi="Calibri" w:eastAsia="Calibri"/>
                <w:sz w:val="17"/>
              </w:rPr>
              <w:t>P09 · He comprobado si el trabajo calza conmigo</w:t>
            </w:r>
          </w:p>
        </w:tc>
        <w:tc>
          <w:tcPr>
            <w:tcW w:type="dxa" w:w="1352"/>
            <w:tcMar>
              <w:top w:w="60" w:type="dxa"/>
              <w:left w:w="90" w:type="dxa"/>
              <w:bottom w:w="60" w:type="dxa"/>
              <w:right w:w="90" w:type="dxa"/>
            </w:tcMar>
            <w:vAlign w:val="center"/>
          </w:tcPr>
          <w:p>
            <w:pPr>
              <w:spacing w:after="0" w:before="0" w:line="240" w:lineRule="auto"/>
              <w:jc w:val="center"/>
            </w:pPr>
            <w:r>
              <w:rPr>
                <w:rFonts w:ascii="Calibri" w:hAnsi="Calibri" w:eastAsia="Calibri"/>
                <w:sz w:val="17"/>
              </w:rPr>
              <w:t>62 %</w:t>
            </w:r>
          </w:p>
        </w:tc>
        <w:tc>
          <w:tcPr>
            <w:tcW w:type="dxa" w:w="1803"/>
            <w:tcMar>
              <w:top w:w="60" w:type="dxa"/>
              <w:left w:w="90" w:type="dxa"/>
              <w:bottom w:w="60" w:type="dxa"/>
              <w:right w:w="90" w:type="dxa"/>
            </w:tcMar>
            <w:vAlign w:val="center"/>
          </w:tcPr>
          <w:p>
            <w:pPr>
              <w:spacing w:after="0" w:before="0" w:line="240" w:lineRule="auto"/>
              <w:jc w:val="center"/>
            </w:pPr>
            <w:r>
              <w:rPr>
                <w:rFonts w:ascii="Calibri" w:hAnsi="Calibri" w:eastAsia="Calibri"/>
                <w:sz w:val="17"/>
              </w:rPr>
              <w:t>≥ 70 %</w:t>
            </w:r>
          </w:p>
        </w:tc>
        <w:tc>
          <w:tcPr>
            <w:tcW w:type="dxa" w:w="2818"/>
            <w:tcMar>
              <w:top w:w="60" w:type="dxa"/>
              <w:left w:w="90" w:type="dxa"/>
              <w:bottom w:w="60" w:type="dxa"/>
              <w:right w:w="90" w:type="dxa"/>
            </w:tcMar>
            <w:vAlign w:val="center"/>
          </w:tcPr>
          <w:p>
            <w:pPr>
              <w:spacing w:after="0" w:before="0" w:line="240" w:lineRule="auto"/>
              <w:jc w:val="left"/>
            </w:pPr>
            <w:r>
              <w:rPr>
                <w:rFonts w:ascii="Calibri" w:hAnsi="Calibri" w:eastAsia="Calibri"/>
                <w:sz w:val="17"/>
              </w:rPr>
              <w:t>Encuesta pre/post</w:t>
            </w:r>
          </w:p>
        </w:tc>
      </w:tr>
      <w:tr>
        <w:trPr>
          <w:cantSplit/>
        </w:trPr>
        <w:tc>
          <w:tcPr>
            <w:tcW w:type="dxa" w:w="3381"/>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7"/>
              </w:rPr>
              <w:t>P10 · Me siento seguro/a de adaptarme</w:t>
            </w:r>
          </w:p>
        </w:tc>
        <w:tc>
          <w:tcPr>
            <w:tcW w:type="dxa" w:w="1352"/>
            <w:shd w:val="clear" w:color="auto" w:fill="EEEEEE"/>
            <w:tcMar>
              <w:top w:w="60" w:type="dxa"/>
              <w:left w:w="90" w:type="dxa"/>
              <w:bottom w:w="60" w:type="dxa"/>
              <w:right w:w="90" w:type="dxa"/>
            </w:tcMar>
            <w:vAlign w:val="center"/>
          </w:tcPr>
          <w:p>
            <w:pPr>
              <w:spacing w:after="0" w:before="0" w:line="240" w:lineRule="auto"/>
              <w:jc w:val="center"/>
            </w:pPr>
            <w:r>
              <w:rPr>
                <w:rFonts w:ascii="Calibri" w:hAnsi="Calibri" w:eastAsia="Calibri"/>
                <w:sz w:val="17"/>
              </w:rPr>
              <w:t>69 %</w:t>
            </w:r>
          </w:p>
        </w:tc>
        <w:tc>
          <w:tcPr>
            <w:tcW w:type="dxa" w:w="1803"/>
            <w:shd w:val="clear" w:color="auto" w:fill="EEEEEE"/>
            <w:tcMar>
              <w:top w:w="60" w:type="dxa"/>
              <w:left w:w="90" w:type="dxa"/>
              <w:bottom w:w="60" w:type="dxa"/>
              <w:right w:w="90" w:type="dxa"/>
            </w:tcMar>
            <w:vAlign w:val="center"/>
          </w:tcPr>
          <w:p>
            <w:pPr>
              <w:spacing w:after="0" w:before="0" w:line="240" w:lineRule="auto"/>
              <w:jc w:val="center"/>
            </w:pPr>
            <w:r>
              <w:rPr>
                <w:rFonts w:ascii="Calibri" w:hAnsi="Calibri" w:eastAsia="Calibri"/>
                <w:sz w:val="17"/>
              </w:rPr>
              <w:t>≥ 75 %</w:t>
            </w:r>
          </w:p>
        </w:tc>
        <w:tc>
          <w:tcPr>
            <w:tcW w:type="dxa" w:w="2818"/>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7"/>
              </w:rPr>
              <w:t>Encuesta pre/post</w:t>
            </w:r>
          </w:p>
        </w:tc>
      </w:tr>
      <w:tr>
        <w:trPr>
          <w:cantSplit/>
        </w:trPr>
        <w:tc>
          <w:tcPr>
            <w:tcW w:type="dxa" w:w="3381"/>
            <w:tcMar>
              <w:top w:w="60" w:type="dxa"/>
              <w:left w:w="90" w:type="dxa"/>
              <w:bottom w:w="60" w:type="dxa"/>
              <w:right w:w="90" w:type="dxa"/>
            </w:tcMar>
            <w:vAlign w:val="center"/>
          </w:tcPr>
          <w:p>
            <w:pPr>
              <w:spacing w:after="0" w:before="0" w:line="240" w:lineRule="auto"/>
              <w:jc w:val="left"/>
            </w:pPr>
            <w:r>
              <w:rPr>
                <w:rFonts w:ascii="Calibri" w:hAnsi="Calibri" w:eastAsia="Calibri"/>
                <w:sz w:val="17"/>
              </w:rPr>
              <w:t>Estudiantes con ≥ 1 vivencia real antes de la práctica</w:t>
            </w:r>
          </w:p>
        </w:tc>
        <w:tc>
          <w:tcPr>
            <w:tcW w:type="dxa" w:w="1352"/>
            <w:tcMar>
              <w:top w:w="60" w:type="dxa"/>
              <w:left w:w="90" w:type="dxa"/>
              <w:bottom w:w="60" w:type="dxa"/>
              <w:right w:w="90" w:type="dxa"/>
            </w:tcMar>
            <w:vAlign w:val="center"/>
          </w:tcPr>
          <w:p>
            <w:pPr>
              <w:spacing w:after="0" w:before="0" w:line="240" w:lineRule="auto"/>
              <w:jc w:val="center"/>
            </w:pPr>
            <w:r>
              <w:rPr>
                <w:rFonts w:ascii="Calibri" w:hAnsi="Calibri" w:eastAsia="Calibri"/>
                <w:sz w:val="17"/>
              </w:rPr>
              <w:t>No medido</w:t>
            </w:r>
          </w:p>
        </w:tc>
        <w:tc>
          <w:tcPr>
            <w:tcW w:type="dxa" w:w="1803"/>
            <w:tcMar>
              <w:top w:w="60" w:type="dxa"/>
              <w:left w:w="90" w:type="dxa"/>
              <w:bottom w:w="60" w:type="dxa"/>
              <w:right w:w="90" w:type="dxa"/>
            </w:tcMar>
            <w:vAlign w:val="center"/>
          </w:tcPr>
          <w:p>
            <w:pPr>
              <w:spacing w:after="0" w:before="0" w:line="240" w:lineRule="auto"/>
              <w:jc w:val="center"/>
            </w:pPr>
            <w:r>
              <w:rPr>
                <w:rFonts w:ascii="Calibri" w:hAnsi="Calibri" w:eastAsia="Calibri"/>
                <w:sz w:val="17"/>
              </w:rPr>
              <w:t>100 %</w:t>
            </w:r>
          </w:p>
        </w:tc>
        <w:tc>
          <w:tcPr>
            <w:tcW w:type="dxa" w:w="2818"/>
            <w:tcMar>
              <w:top w:w="60" w:type="dxa"/>
              <w:left w:w="90" w:type="dxa"/>
              <w:bottom w:w="60" w:type="dxa"/>
              <w:right w:w="90" w:type="dxa"/>
            </w:tcMar>
            <w:vAlign w:val="center"/>
          </w:tcPr>
          <w:p>
            <w:pPr>
              <w:spacing w:after="0" w:before="0" w:line="240" w:lineRule="auto"/>
              <w:jc w:val="left"/>
            </w:pPr>
            <w:r>
              <w:rPr>
                <w:rFonts w:ascii="Calibri" w:hAnsi="Calibri" w:eastAsia="Calibri"/>
                <w:sz w:val="17"/>
              </w:rPr>
              <w:t>Bitácoras entregadas</w:t>
            </w:r>
          </w:p>
        </w:tc>
      </w:tr>
    </w:tbl>
    <w:p>
      <w:pPr>
        <w:spacing w:after="240" w:line="240" w:lineRule="auto"/>
      </w:pPr>
      <w:r>
        <w:rPr>
          <w:sz w:val="8"/>
        </w:rPr>
        <w:t xml:space="preserve"> </w:t>
      </w:r>
    </w:p>
    <w:p>
      <w:pPr>
        <w:pStyle w:val="Heading4"/>
      </w:pPr>
      <w:r>
        <w:t>Riesgos y cómo mitigarlos</w:t>
      </w:r>
    </w:p>
    <w:tbl>
      <w:tblPr>
        <w:tblW w:type="dxa" w:w="9355"/>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firstColumn="1" w:firstRow="1" w:lastColumn="0" w:lastRow="0" w:noHBand="0" w:noVBand="1" w:val="04A0"/>
      </w:tblPr>
      <w:tblGrid>
        <w:gridCol w:w="3832"/>
        <w:gridCol w:w="5523"/>
      </w:tblGrid>
      <w:tr>
        <w:trPr>
          <w:tblHeader w:val="true"/>
        </w:trPr>
        <w:tc>
          <w:tcPr>
            <w:tcW w:type="dxa" w:w="3832"/>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7"/>
              </w:rPr>
              <w:t>Riesgo</w:t>
            </w:r>
          </w:p>
        </w:tc>
        <w:tc>
          <w:tcPr>
            <w:tcW w:type="dxa" w:w="5522"/>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7"/>
              </w:rPr>
              <w:t>Mitigación</w:t>
            </w:r>
          </w:p>
        </w:tc>
      </w:tr>
      <w:tr>
        <w:trPr>
          <w:cantSplit/>
        </w:trPr>
        <w:tc>
          <w:tcPr>
            <w:tcW w:type="dxa" w:w="3832"/>
            <w:tcMar>
              <w:top w:w="60" w:type="dxa"/>
              <w:left w:w="90" w:type="dxa"/>
              <w:bottom w:w="60" w:type="dxa"/>
              <w:right w:w="90" w:type="dxa"/>
            </w:tcMar>
            <w:vAlign w:val="center"/>
          </w:tcPr>
          <w:p>
            <w:pPr>
              <w:spacing w:after="0" w:before="0" w:line="240" w:lineRule="auto"/>
              <w:jc w:val="left"/>
            </w:pPr>
            <w:r>
              <w:rPr>
                <w:rFonts w:ascii="Calibri" w:hAnsi="Calibri" w:eastAsia="Calibri"/>
                <w:sz w:val="17"/>
              </w:rPr>
              <w:t>Visitas difíciles de coordinar</w:t>
            </w:r>
          </w:p>
        </w:tc>
        <w:tc>
          <w:tcPr>
            <w:tcW w:type="dxa" w:w="5522"/>
            <w:tcMar>
              <w:top w:w="60" w:type="dxa"/>
              <w:left w:w="90" w:type="dxa"/>
              <w:bottom w:w="60" w:type="dxa"/>
              <w:right w:w="90" w:type="dxa"/>
            </w:tcMar>
            <w:vAlign w:val="center"/>
          </w:tcPr>
          <w:p>
            <w:pPr>
              <w:spacing w:after="0" w:before="0" w:line="240" w:lineRule="auto"/>
              <w:jc w:val="left"/>
            </w:pPr>
            <w:r>
              <w:rPr>
                <w:rFonts w:ascii="Calibri" w:hAnsi="Calibri" w:eastAsia="Calibri"/>
                <w:sz w:val="17"/>
              </w:rPr>
              <w:t>Priorizar empresas ya vinculadas; alternar con visitas virtuales; planificar con un semestre de anticipación.</w:t>
            </w:r>
          </w:p>
        </w:tc>
      </w:tr>
      <w:tr>
        <w:trPr>
          <w:cantSplit/>
        </w:trPr>
        <w:tc>
          <w:tcPr>
            <w:tcW w:type="dxa" w:w="3832"/>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7"/>
              </w:rPr>
              <w:t>Sobrecarga de docentes</w:t>
            </w:r>
          </w:p>
        </w:tc>
        <w:tc>
          <w:tcPr>
            <w:tcW w:type="dxa" w:w="5522"/>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7"/>
              </w:rPr>
              <w:t>Insertar en asignaturas existentes y reutilizar la bitácora como evaluación formativa.</w:t>
            </w:r>
          </w:p>
        </w:tc>
      </w:tr>
      <w:tr>
        <w:trPr>
          <w:cantSplit/>
        </w:trPr>
        <w:tc>
          <w:tcPr>
            <w:tcW w:type="dxa" w:w="3832"/>
            <w:tcMar>
              <w:top w:w="60" w:type="dxa"/>
              <w:left w:w="90" w:type="dxa"/>
              <w:bottom w:w="60" w:type="dxa"/>
              <w:right w:w="90" w:type="dxa"/>
            </w:tcMar>
            <w:vAlign w:val="center"/>
          </w:tcPr>
          <w:p>
            <w:pPr>
              <w:spacing w:after="0" w:before="0" w:line="240" w:lineRule="auto"/>
              <w:jc w:val="left"/>
            </w:pPr>
            <w:r>
              <w:rPr>
                <w:rFonts w:ascii="Calibri" w:hAnsi="Calibri" w:eastAsia="Calibri"/>
                <w:sz w:val="17"/>
              </w:rPr>
              <w:t>Experiencias superficiales</w:t>
            </w:r>
          </w:p>
        </w:tc>
        <w:tc>
          <w:tcPr>
            <w:tcW w:type="dxa" w:w="5522"/>
            <w:tcMar>
              <w:top w:w="60" w:type="dxa"/>
              <w:left w:w="90" w:type="dxa"/>
              <w:bottom w:w="60" w:type="dxa"/>
              <w:right w:w="90" w:type="dxa"/>
            </w:tcMar>
            <w:vAlign w:val="center"/>
          </w:tcPr>
          <w:p>
            <w:pPr>
              <w:spacing w:after="0" w:before="0" w:line="240" w:lineRule="auto"/>
              <w:jc w:val="left"/>
            </w:pPr>
            <w:r>
              <w:rPr>
                <w:rFonts w:ascii="Calibri" w:hAnsi="Calibri" w:eastAsia="Calibri"/>
                <w:sz w:val="17"/>
              </w:rPr>
              <w:t>Exigir pauta de observación y reflexión; evaluar con rúbrica.</w:t>
            </w:r>
          </w:p>
        </w:tc>
      </w:tr>
    </w:tbl>
    <w:p>
      <w:pPr>
        <w:spacing w:after="240" w:line="240" w:lineRule="auto"/>
      </w:pPr>
      <w:r>
        <w:rPr>
          <w:sz w:val="8"/>
        </w:rPr>
        <w:t xml:space="preserve"> </w:t>
      </w:r>
    </w:p>
    <w:tbl>
      <w:tblPr>
        <w:tblW w:type="dxa" w:w="9355"/>
        <w:tblBorders>
          <w:top w:val="nil"/>
          <w:left w:val="nil"/>
          <w:bottom w:val="nil"/>
          <w:right w:val="nil"/>
          <w:insideH w:val="nil"/>
          <w:insideV w:val="nil"/>
        </w:tblBorders>
        <w:tblLayout w:type="fixed"/>
        <w:tblLook w:firstColumn="1" w:firstRow="1" w:lastColumn="0" w:lastRow="0" w:noHBand="0" w:noVBand="1" w:val="04A0"/>
      </w:tblPr>
      <w:tblGrid>
        <w:gridCol w:w="9355"/>
      </w:tblGrid>
      <w:tr>
        <w:trPr>
          <w:cantSplit/>
        </w:trPr>
        <w:tc>
          <w:tcPr>
            <w:tcW w:type="dxa" w:w="9354"/>
            <w:tcBorders>
              <w:top w:val="nil"/>
              <w:left w:val="single" w:sz="32" w:color="FFB800"/>
              <w:bottom w:val="nil"/>
              <w:right w:val="nil"/>
            </w:tcBorders>
            <w:shd w:val="clear" w:color="auto" w:fill="EEEEEE"/>
            <w:tcMar>
              <w:top w:w="120" w:type="dxa"/>
              <w:left w:w="220" w:type="dxa"/>
              <w:bottom w:w="120" w:type="dxa"/>
              <w:right w:w="160" w:type="dxa"/>
            </w:tcMar>
          </w:tcPr>
          <w:p>
            <w:pPr>
              <w:spacing w:after="60" w:before="0" w:line="276" w:lineRule="auto"/>
              <w:jc w:val="left"/>
            </w:pPr>
            <w:r>
              <w:rPr>
                <w:rFonts w:ascii="Calibri" w:hAnsi="Calibri" w:eastAsia="Calibri"/>
                <w:b/>
                <w:color w:val="1A1A1A"/>
                <w:sz w:val="21"/>
              </w:rPr>
              <w:t>Estrategia de implementación</w:t>
            </w:r>
          </w:p>
          <w:p>
            <w:pPr>
              <w:spacing w:after="60" w:before="0" w:line="276" w:lineRule="auto"/>
              <w:jc w:val="left"/>
            </w:pPr>
            <w:r>
              <w:rPr>
                <w:rFonts w:ascii="Calibri" w:hAnsi="Calibri" w:eastAsia="Calibri"/>
                <w:sz w:val="20"/>
              </w:rPr>
              <w:t xml:space="preserve">Elegir 2 asignaturas ancla por carrera donde ya existan casos y proyectos. Probar la bitácora en una sección antes de generalizarla. Priorizar la </w:t>
            </w:r>
            <w:r>
              <w:rPr>
                <w:rFonts w:ascii="Calibri" w:hAnsi="Calibri" w:eastAsia="Calibri"/>
                <w:b/>
                <w:sz w:val="20"/>
              </w:rPr>
              <w:t>calidad de la reflexión</w:t>
            </w:r>
            <w:r>
              <w:rPr>
                <w:rFonts w:ascii="Calibri" w:hAnsi="Calibri" w:eastAsia="Calibri"/>
                <w:sz w:val="20"/>
              </w:rPr>
              <w:t xml:space="preserve">: los datos sugieren que lo que importa no es solo «haber estado», sino </w:t>
            </w:r>
            <w:r>
              <w:rPr>
                <w:rFonts w:ascii="Calibri" w:hAnsi="Calibri" w:eastAsia="Calibri"/>
                <w:b/>
                <w:sz w:val="20"/>
              </w:rPr>
              <w:t>lo que se aprendió</w:t>
            </w:r>
            <w:r>
              <w:rPr>
                <w:rFonts w:ascii="Calibri" w:hAnsi="Calibri" w:eastAsia="Calibri"/>
                <w:sz w:val="20"/>
              </w:rPr>
              <w:t>.</w:t>
            </w:r>
          </w:p>
        </w:tc>
      </w:tr>
    </w:tbl>
    <w:p>
      <w:pPr>
        <w:spacing w:after="200" w:line="240" w:lineRule="auto"/>
      </w:pPr>
      <w:r>
        <w:rPr>
          <w:sz w:val="8"/>
        </w:rPr>
        <w:t xml:space="preserve"> </w:t>
      </w:r>
    </w:p>
    <w:p>
      <w:pPr>
        <w:pStyle w:val="Heading2"/>
        <w:pBdr>
          <w:left w:val="single" w:sz="28" w:space="8" w:color="FFB800"/>
        </w:pBdr>
      </w:pPr>
      <w:r>
        <w:t>2.5 A4 · Acompañamiento focalizado</w:t>
      </w:r>
    </w:p>
    <w:tbl>
      <w:tblPr>
        <w:tblW w:type="dxa" w:w="9355"/>
        <w:tblBorders>
          <w:top w:val="nil"/>
          <w:left w:val="nil"/>
          <w:bottom w:val="nil"/>
          <w:right w:val="nil"/>
          <w:insideH w:val="nil"/>
          <w:insideV w:val="nil"/>
        </w:tblBorders>
        <w:tblLayout w:type="fixed"/>
        <w:tblLook w:firstColumn="1" w:firstRow="1" w:lastColumn="0" w:lastRow="0" w:noHBand="0" w:noVBand="1" w:val="04A0"/>
      </w:tblPr>
      <w:tblGrid>
        <w:gridCol w:w="9355"/>
      </w:tblGrid>
      <w:tr>
        <w:trPr>
          <w:cantSplit/>
        </w:trPr>
        <w:tc>
          <w:tcPr>
            <w:tcW w:type="dxa" w:w="9354"/>
            <w:tcBorders>
              <w:top w:val="nil"/>
              <w:left w:val="single" w:sz="32" w:color="FFB800"/>
              <w:bottom w:val="nil"/>
              <w:right w:val="nil"/>
            </w:tcBorders>
            <w:shd w:val="clear" w:color="auto" w:fill="EEEEEE"/>
            <w:tcMar>
              <w:top w:w="120" w:type="dxa"/>
              <w:left w:w="220" w:type="dxa"/>
              <w:bottom w:w="120" w:type="dxa"/>
              <w:right w:w="160" w:type="dxa"/>
            </w:tcMar>
          </w:tcPr>
          <w:p>
            <w:pPr>
              <w:spacing w:after="60" w:before="0" w:line="276" w:lineRule="auto"/>
              <w:jc w:val="left"/>
            </w:pPr>
            <w:r>
              <w:rPr>
                <w:rFonts w:ascii="Calibri" w:hAnsi="Calibri" w:eastAsia="Calibri"/>
                <w:b/>
                <w:color w:val="1A1A1A"/>
                <w:sz w:val="21"/>
              </w:rPr>
              <w:t>Por qué esta área</w:t>
            </w:r>
          </w:p>
          <w:p>
            <w:pPr>
              <w:spacing w:after="60" w:before="0" w:line="276" w:lineRule="auto"/>
              <w:jc w:val="left"/>
            </w:pPr>
            <w:r>
              <w:rPr>
                <w:rFonts w:ascii="Calibri" w:hAnsi="Calibri" w:eastAsia="Calibri"/>
                <w:sz w:val="20"/>
              </w:rPr>
              <w:t>38 estudiantes (21 %) están en rojo (menos de 3,50); 28 no tienen práctica previa y 10 sí. La práctica previa no «vacuna»: 1 de cada 7 estudiantes con práctica también está en rojo. El tramo 3.º–4.º semestre es el más bajo (a confirmar).</w:t>
            </w:r>
          </w:p>
        </w:tc>
      </w:tr>
    </w:tbl>
    <w:p>
      <w:pPr>
        <w:spacing w:after="200" w:line="240" w:lineRule="auto"/>
      </w:pPr>
      <w:r>
        <w:rPr>
          <w:sz w:val="8"/>
        </w:rPr>
        <w:t xml:space="preserve"> </w:t>
      </w:r>
    </w:p>
    <w:p>
      <w:r>
        <w:rPr>
          <w:rFonts w:ascii="Calibri" w:hAnsi="Calibri" w:eastAsia="Calibri"/>
          <w:b/>
        </w:rPr>
        <w:t>Objetivo.</w:t>
      </w:r>
      <w:r>
        <w:rPr>
          <w:rFonts w:ascii="Calibri" w:hAnsi="Calibri" w:eastAsia="Calibri"/>
        </w:rPr>
        <w:t xml:space="preserve"> Que ningún estudiante en rojo llegue a la práctica sin un plan de acompañamiento.</w:t>
      </w:r>
    </w:p>
    <w:p>
      <w:pPr>
        <w:pStyle w:val="Heading4"/>
      </w:pPr>
      <w:r>
        <w:t>Acciones concretas</w:t>
      </w:r>
    </w:p>
    <w:tbl>
      <w:tblPr>
        <w:tblW w:type="dxa" w:w="9355"/>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firstColumn="1" w:firstRow="1" w:lastColumn="0" w:lastRow="0" w:noHBand="0" w:noVBand="1" w:val="04A0"/>
      </w:tblPr>
      <w:tblGrid>
        <w:gridCol w:w="507"/>
        <w:gridCol w:w="1690"/>
        <w:gridCol w:w="3268"/>
        <w:gridCol w:w="1521"/>
        <w:gridCol w:w="958"/>
        <w:gridCol w:w="1408"/>
      </w:tblGrid>
      <w:tr>
        <w:trPr>
          <w:tblHeader w:val="true"/>
        </w:trPr>
        <w:tc>
          <w:tcPr>
            <w:tcW w:type="dxa" w:w="507"/>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6"/>
              </w:rPr>
              <w:t>#</w:t>
            </w:r>
          </w:p>
        </w:tc>
        <w:tc>
          <w:tcPr>
            <w:tcW w:type="dxa" w:w="1691"/>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6"/>
              </w:rPr>
              <w:t>Acción</w:t>
            </w:r>
          </w:p>
        </w:tc>
        <w:tc>
          <w:tcPr>
            <w:tcW w:type="dxa" w:w="3268"/>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6"/>
              </w:rPr>
              <w:t>Qué es, concretamente</w:t>
            </w:r>
          </w:p>
        </w:tc>
        <w:tc>
          <w:tcPr>
            <w:tcW w:type="dxa" w:w="1521"/>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6"/>
              </w:rPr>
              <w:t>Responsable sugerido</w:t>
            </w:r>
          </w:p>
        </w:tc>
        <w:tc>
          <w:tcPr>
            <w:tcW w:type="dxa" w:w="958"/>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6"/>
              </w:rPr>
              <w:t>Plazo</w:t>
            </w:r>
          </w:p>
        </w:tc>
        <w:tc>
          <w:tcPr>
            <w:tcW w:type="dxa" w:w="1409"/>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6"/>
              </w:rPr>
              <w:t>Costo</w:t>
            </w:r>
          </w:p>
        </w:tc>
      </w:tr>
      <w:tr>
        <w:trPr>
          <w:cantSplit/>
        </w:trPr>
        <w:tc>
          <w:tcPr>
            <w:tcW w:type="dxa" w:w="507"/>
            <w:tcMar>
              <w:top w:w="60" w:type="dxa"/>
              <w:left w:w="90" w:type="dxa"/>
              <w:bottom w:w="60" w:type="dxa"/>
              <w:right w:w="90" w:type="dxa"/>
            </w:tcMar>
            <w:vAlign w:val="center"/>
          </w:tcPr>
          <w:p>
            <w:pPr>
              <w:spacing w:after="0" w:before="0" w:line="240" w:lineRule="auto"/>
              <w:jc w:val="center"/>
            </w:pPr>
            <w:r>
              <w:rPr>
                <w:rFonts w:ascii="Calibri" w:hAnsi="Calibri" w:eastAsia="Calibri"/>
                <w:sz w:val="16"/>
              </w:rPr>
              <w:t>4.1</w:t>
            </w:r>
          </w:p>
        </w:tc>
        <w:tc>
          <w:tcPr>
            <w:tcW w:type="dxa" w:w="1691"/>
            <w:tcMar>
              <w:top w:w="60" w:type="dxa"/>
              <w:left w:w="90" w:type="dxa"/>
              <w:bottom w:w="60" w:type="dxa"/>
              <w:right w:w="90" w:type="dxa"/>
            </w:tcMar>
            <w:vAlign w:val="center"/>
          </w:tcPr>
          <w:p>
            <w:pPr>
              <w:spacing w:after="0" w:before="0" w:line="240" w:lineRule="auto"/>
              <w:jc w:val="left"/>
            </w:pPr>
            <w:r>
              <w:rPr>
                <w:rFonts w:ascii="Calibri" w:hAnsi="Calibri" w:eastAsia="Calibri"/>
                <w:sz w:val="16"/>
              </w:rPr>
              <w:t>Tamizaje con semáforo</w:t>
            </w:r>
          </w:p>
        </w:tc>
        <w:tc>
          <w:tcPr>
            <w:tcW w:type="dxa" w:w="3268"/>
            <w:tcMar>
              <w:top w:w="60" w:type="dxa"/>
              <w:left w:w="90" w:type="dxa"/>
              <w:bottom w:w="60" w:type="dxa"/>
              <w:right w:w="90" w:type="dxa"/>
            </w:tcMar>
            <w:vAlign w:val="center"/>
          </w:tcPr>
          <w:p>
            <w:pPr>
              <w:spacing w:after="0" w:before="0" w:line="240" w:lineRule="auto"/>
              <w:jc w:val="left"/>
            </w:pPr>
            <w:r>
              <w:rPr>
                <w:rFonts w:ascii="Calibri" w:hAnsi="Calibri" w:eastAsia="Calibri"/>
                <w:sz w:val="16"/>
              </w:rPr>
              <w:t>Aplicar la encuesta antes de la práctica y clasificar: verde (≥ 4,20), amarillo (3,50–4,19), rojo (&lt; 3,50).</w:t>
            </w:r>
          </w:p>
        </w:tc>
        <w:tc>
          <w:tcPr>
            <w:tcW w:type="dxa" w:w="1521"/>
            <w:tcMar>
              <w:top w:w="60" w:type="dxa"/>
              <w:left w:w="90" w:type="dxa"/>
              <w:bottom w:w="60" w:type="dxa"/>
              <w:right w:w="90" w:type="dxa"/>
            </w:tcMar>
            <w:vAlign w:val="center"/>
          </w:tcPr>
          <w:p>
            <w:pPr>
              <w:spacing w:after="0" w:before="0" w:line="240" w:lineRule="auto"/>
              <w:jc w:val="left"/>
            </w:pPr>
            <w:r>
              <w:rPr>
                <w:rFonts w:ascii="Calibri" w:hAnsi="Calibri" w:eastAsia="Calibri"/>
                <w:sz w:val="16"/>
              </w:rPr>
              <w:t>Coordinación de práctica</w:t>
            </w:r>
          </w:p>
        </w:tc>
        <w:tc>
          <w:tcPr>
            <w:tcW w:type="dxa" w:w="958"/>
            <w:tcMar>
              <w:top w:w="60" w:type="dxa"/>
              <w:left w:w="90" w:type="dxa"/>
              <w:bottom w:w="60" w:type="dxa"/>
              <w:right w:w="90" w:type="dxa"/>
            </w:tcMar>
            <w:vAlign w:val="center"/>
          </w:tcPr>
          <w:p>
            <w:pPr>
              <w:spacing w:after="0" w:before="0" w:line="240" w:lineRule="auto"/>
              <w:jc w:val="left"/>
            </w:pPr>
            <w:r>
              <w:rPr>
                <w:rFonts w:ascii="Calibri" w:hAnsi="Calibri" w:eastAsia="Calibri"/>
                <w:sz w:val="16"/>
              </w:rPr>
              <w:t>Feb–Mar 27</w:t>
            </w:r>
          </w:p>
        </w:tc>
        <w:tc>
          <w:tcPr>
            <w:tcW w:type="dxa" w:w="1409"/>
            <w:tcMar>
              <w:top w:w="60" w:type="dxa"/>
              <w:left w:w="90" w:type="dxa"/>
              <w:bottom w:w="60" w:type="dxa"/>
              <w:right w:w="90" w:type="dxa"/>
            </w:tcMar>
            <w:vAlign w:val="center"/>
          </w:tcPr>
          <w:p>
            <w:pPr>
              <w:spacing w:after="0" w:before="0" w:line="240" w:lineRule="auto"/>
              <w:jc w:val="left"/>
            </w:pPr>
            <w:r>
              <w:rPr>
                <w:rFonts w:ascii="Calibri" w:hAnsi="Calibri" w:eastAsia="Calibri"/>
                <w:sz w:val="16"/>
              </w:rPr>
              <w:t>Bajo</w:t>
            </w:r>
          </w:p>
        </w:tc>
      </w:tr>
      <w:tr>
        <w:trPr>
          <w:cantSplit/>
        </w:trPr>
        <w:tc>
          <w:tcPr>
            <w:tcW w:type="dxa" w:w="507"/>
            <w:shd w:val="clear" w:color="auto" w:fill="EEEEEE"/>
            <w:tcMar>
              <w:top w:w="60" w:type="dxa"/>
              <w:left w:w="90" w:type="dxa"/>
              <w:bottom w:w="60" w:type="dxa"/>
              <w:right w:w="90" w:type="dxa"/>
            </w:tcMar>
            <w:vAlign w:val="center"/>
          </w:tcPr>
          <w:p>
            <w:pPr>
              <w:spacing w:after="0" w:before="0" w:line="240" w:lineRule="auto"/>
              <w:jc w:val="center"/>
            </w:pPr>
            <w:r>
              <w:rPr>
                <w:rFonts w:ascii="Calibri" w:hAnsi="Calibri" w:eastAsia="Calibri"/>
                <w:sz w:val="16"/>
              </w:rPr>
              <w:t>4.2</w:t>
            </w:r>
          </w:p>
        </w:tc>
        <w:tc>
          <w:tcPr>
            <w:tcW w:type="dxa" w:w="1691"/>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6"/>
              </w:rPr>
              <w:t>Plan individual para rojos</w:t>
            </w:r>
          </w:p>
        </w:tc>
        <w:tc>
          <w:tcPr>
            <w:tcW w:type="dxa" w:w="3268"/>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6"/>
              </w:rPr>
              <w:t>Conversación de 30 minutos, identificación de 2–3 brechas (por ejemplo, P01, P09, P12) y plan de 5 sesiones de tutoría.</w:t>
            </w:r>
          </w:p>
        </w:tc>
        <w:tc>
          <w:tcPr>
            <w:tcW w:type="dxa" w:w="1521"/>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6"/>
              </w:rPr>
              <w:t>Docente tutor</w:t>
            </w:r>
          </w:p>
        </w:tc>
        <w:tc>
          <w:tcPr>
            <w:tcW w:type="dxa" w:w="958"/>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6"/>
              </w:rPr>
              <w:t>Mar–Jul 27</w:t>
            </w:r>
          </w:p>
        </w:tc>
        <w:tc>
          <w:tcPr>
            <w:tcW w:type="dxa" w:w="1409"/>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6"/>
              </w:rPr>
              <w:t>Bajo</w:t>
            </w:r>
          </w:p>
        </w:tc>
      </w:tr>
      <w:tr>
        <w:trPr>
          <w:cantSplit/>
        </w:trPr>
        <w:tc>
          <w:tcPr>
            <w:tcW w:type="dxa" w:w="507"/>
            <w:tcMar>
              <w:top w:w="60" w:type="dxa"/>
              <w:left w:w="90" w:type="dxa"/>
              <w:bottom w:w="60" w:type="dxa"/>
              <w:right w:w="90" w:type="dxa"/>
            </w:tcMar>
            <w:vAlign w:val="center"/>
          </w:tcPr>
          <w:p>
            <w:pPr>
              <w:spacing w:after="0" w:before="0" w:line="240" w:lineRule="auto"/>
              <w:jc w:val="center"/>
            </w:pPr>
            <w:r>
              <w:rPr>
                <w:rFonts w:ascii="Calibri" w:hAnsi="Calibri" w:eastAsia="Calibri"/>
                <w:sz w:val="16"/>
              </w:rPr>
              <w:t>4.3</w:t>
            </w:r>
          </w:p>
        </w:tc>
        <w:tc>
          <w:tcPr>
            <w:tcW w:type="dxa" w:w="1691"/>
            <w:tcMar>
              <w:top w:w="60" w:type="dxa"/>
              <w:left w:w="90" w:type="dxa"/>
              <w:bottom w:w="60" w:type="dxa"/>
              <w:right w:w="90" w:type="dxa"/>
            </w:tcMar>
            <w:vAlign w:val="center"/>
          </w:tcPr>
          <w:p>
            <w:pPr>
              <w:spacing w:after="0" w:before="0" w:line="240" w:lineRule="auto"/>
              <w:jc w:val="left"/>
            </w:pPr>
            <w:r>
              <w:rPr>
                <w:rFonts w:ascii="Calibri" w:hAnsi="Calibri" w:eastAsia="Calibri"/>
                <w:sz w:val="16"/>
              </w:rPr>
              <w:t>Seguimiento quincenal</w:t>
            </w:r>
          </w:p>
        </w:tc>
        <w:tc>
          <w:tcPr>
            <w:tcW w:type="dxa" w:w="3268"/>
            <w:tcMar>
              <w:top w:w="60" w:type="dxa"/>
              <w:left w:w="90" w:type="dxa"/>
              <w:bottom w:w="60" w:type="dxa"/>
              <w:right w:w="90" w:type="dxa"/>
            </w:tcMar>
            <w:vAlign w:val="center"/>
          </w:tcPr>
          <w:p>
            <w:pPr>
              <w:spacing w:after="0" w:before="0" w:line="240" w:lineRule="auto"/>
              <w:jc w:val="left"/>
            </w:pPr>
            <w:r>
              <w:rPr>
                <w:rFonts w:ascii="Calibri" w:hAnsi="Calibri" w:eastAsia="Calibri"/>
                <w:sz w:val="16"/>
              </w:rPr>
              <w:t>Para amarillos y rojos, contacto cada 15 días durante las primeras semanas de práctica (criterio del informe metodológico).</w:t>
            </w:r>
          </w:p>
        </w:tc>
        <w:tc>
          <w:tcPr>
            <w:tcW w:type="dxa" w:w="1521"/>
            <w:tcMar>
              <w:top w:w="60" w:type="dxa"/>
              <w:left w:w="90" w:type="dxa"/>
              <w:bottom w:w="60" w:type="dxa"/>
              <w:right w:w="90" w:type="dxa"/>
            </w:tcMar>
            <w:vAlign w:val="center"/>
          </w:tcPr>
          <w:p>
            <w:pPr>
              <w:spacing w:after="0" w:before="0" w:line="240" w:lineRule="auto"/>
              <w:jc w:val="left"/>
            </w:pPr>
            <w:r>
              <w:rPr>
                <w:rFonts w:ascii="Calibri" w:hAnsi="Calibri" w:eastAsia="Calibri"/>
                <w:sz w:val="16"/>
              </w:rPr>
              <w:t>Docente tutor</w:t>
            </w:r>
          </w:p>
        </w:tc>
        <w:tc>
          <w:tcPr>
            <w:tcW w:type="dxa" w:w="958"/>
            <w:tcMar>
              <w:top w:w="60" w:type="dxa"/>
              <w:left w:w="90" w:type="dxa"/>
              <w:bottom w:w="60" w:type="dxa"/>
              <w:right w:w="90" w:type="dxa"/>
            </w:tcMar>
            <w:vAlign w:val="center"/>
          </w:tcPr>
          <w:p>
            <w:pPr>
              <w:spacing w:after="0" w:before="0" w:line="240" w:lineRule="auto"/>
              <w:jc w:val="left"/>
            </w:pPr>
            <w:r>
              <w:rPr>
                <w:rFonts w:ascii="Calibri" w:hAnsi="Calibri" w:eastAsia="Calibri"/>
                <w:sz w:val="16"/>
              </w:rPr>
              <w:t>En práctica</w:t>
            </w:r>
          </w:p>
        </w:tc>
        <w:tc>
          <w:tcPr>
            <w:tcW w:type="dxa" w:w="1409"/>
            <w:tcMar>
              <w:top w:w="60" w:type="dxa"/>
              <w:left w:w="90" w:type="dxa"/>
              <w:bottom w:w="60" w:type="dxa"/>
              <w:right w:w="90" w:type="dxa"/>
            </w:tcMar>
            <w:vAlign w:val="center"/>
          </w:tcPr>
          <w:p>
            <w:pPr>
              <w:spacing w:after="0" w:before="0" w:line="240" w:lineRule="auto"/>
              <w:jc w:val="left"/>
            </w:pPr>
            <w:r>
              <w:rPr>
                <w:rFonts w:ascii="Calibri" w:hAnsi="Calibri" w:eastAsia="Calibri"/>
                <w:sz w:val="16"/>
              </w:rPr>
              <w:t>Bajo</w:t>
            </w:r>
          </w:p>
        </w:tc>
      </w:tr>
      <w:tr>
        <w:trPr>
          <w:cantSplit/>
        </w:trPr>
        <w:tc>
          <w:tcPr>
            <w:tcW w:type="dxa" w:w="507"/>
            <w:shd w:val="clear" w:color="auto" w:fill="EEEEEE"/>
            <w:tcMar>
              <w:top w:w="60" w:type="dxa"/>
              <w:left w:w="90" w:type="dxa"/>
              <w:bottom w:w="60" w:type="dxa"/>
              <w:right w:w="90" w:type="dxa"/>
            </w:tcMar>
            <w:vAlign w:val="center"/>
          </w:tcPr>
          <w:p>
            <w:pPr>
              <w:spacing w:after="0" w:before="0" w:line="240" w:lineRule="auto"/>
              <w:jc w:val="center"/>
            </w:pPr>
            <w:r>
              <w:rPr>
                <w:rFonts w:ascii="Calibri" w:hAnsi="Calibri" w:eastAsia="Calibri"/>
                <w:sz w:val="16"/>
              </w:rPr>
              <w:t>4.4</w:t>
            </w:r>
          </w:p>
        </w:tc>
        <w:tc>
          <w:tcPr>
            <w:tcW w:type="dxa" w:w="1691"/>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6"/>
              </w:rPr>
              <w:t>Talleres de nivelación</w:t>
            </w:r>
          </w:p>
        </w:tc>
        <w:tc>
          <w:tcPr>
            <w:tcW w:type="dxa" w:w="3268"/>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6"/>
              </w:rPr>
              <w:t>Para rojos: talleres cortos antes o durante las dos primeras semanas (comunicación, manejo del error, pedir ayuda).</w:t>
            </w:r>
          </w:p>
        </w:tc>
        <w:tc>
          <w:tcPr>
            <w:tcW w:type="dxa" w:w="1521"/>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6"/>
              </w:rPr>
              <w:t>Docentes de comunicación</w:t>
            </w:r>
          </w:p>
        </w:tc>
        <w:tc>
          <w:tcPr>
            <w:tcW w:type="dxa" w:w="958"/>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6"/>
              </w:rPr>
              <w:t>Previo a práctica</w:t>
            </w:r>
          </w:p>
        </w:tc>
        <w:tc>
          <w:tcPr>
            <w:tcW w:type="dxa" w:w="1409"/>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6"/>
              </w:rPr>
              <w:t>Microproyecto</w:t>
            </w:r>
          </w:p>
        </w:tc>
      </w:tr>
      <w:tr>
        <w:trPr>
          <w:cantSplit/>
        </w:trPr>
        <w:tc>
          <w:tcPr>
            <w:tcW w:type="dxa" w:w="507"/>
            <w:tcMar>
              <w:top w:w="60" w:type="dxa"/>
              <w:left w:w="90" w:type="dxa"/>
              <w:bottom w:w="60" w:type="dxa"/>
              <w:right w:w="90" w:type="dxa"/>
            </w:tcMar>
            <w:vAlign w:val="center"/>
          </w:tcPr>
          <w:p>
            <w:pPr>
              <w:spacing w:after="0" w:before="0" w:line="240" w:lineRule="auto"/>
              <w:jc w:val="center"/>
            </w:pPr>
            <w:r>
              <w:rPr>
                <w:rFonts w:ascii="Calibri" w:hAnsi="Calibri" w:eastAsia="Calibri"/>
                <w:sz w:val="16"/>
              </w:rPr>
              <w:t>4.5</w:t>
            </w:r>
          </w:p>
        </w:tc>
        <w:tc>
          <w:tcPr>
            <w:tcW w:type="dxa" w:w="1691"/>
            <w:tcMar>
              <w:top w:w="60" w:type="dxa"/>
              <w:left w:w="90" w:type="dxa"/>
              <w:bottom w:w="60" w:type="dxa"/>
              <w:right w:w="90" w:type="dxa"/>
            </w:tcMar>
            <w:vAlign w:val="center"/>
          </w:tcPr>
          <w:p>
            <w:pPr>
              <w:spacing w:after="0" w:before="0" w:line="240" w:lineRule="auto"/>
              <w:jc w:val="left"/>
            </w:pPr>
            <w:r>
              <w:rPr>
                <w:rFonts w:ascii="Calibri" w:hAnsi="Calibri" w:eastAsia="Calibri"/>
                <w:sz w:val="16"/>
              </w:rPr>
              <w:t>Reconexión 3.º–4.º semestre</w:t>
            </w:r>
          </w:p>
        </w:tc>
        <w:tc>
          <w:tcPr>
            <w:tcW w:type="dxa" w:w="3268"/>
            <w:tcMar>
              <w:top w:w="60" w:type="dxa"/>
              <w:left w:w="90" w:type="dxa"/>
              <w:bottom w:w="60" w:type="dxa"/>
              <w:right w:w="90" w:type="dxa"/>
            </w:tcMar>
            <w:vAlign w:val="center"/>
          </w:tcPr>
          <w:p>
            <w:pPr>
              <w:spacing w:after="0" w:before="0" w:line="240" w:lineRule="auto"/>
              <w:jc w:val="left"/>
            </w:pPr>
            <w:r>
              <w:rPr>
                <w:rFonts w:ascii="Calibri" w:hAnsi="Calibri" w:eastAsia="Calibri"/>
                <w:sz w:val="16"/>
              </w:rPr>
              <w:t>Una actividad de contacto laboral en cada semestre de este tramo (visita, charla o proyecto breve).</w:t>
            </w:r>
          </w:p>
        </w:tc>
        <w:tc>
          <w:tcPr>
            <w:tcW w:type="dxa" w:w="1521"/>
            <w:tcMar>
              <w:top w:w="60" w:type="dxa"/>
              <w:left w:w="90" w:type="dxa"/>
              <w:bottom w:w="60" w:type="dxa"/>
              <w:right w:w="90" w:type="dxa"/>
            </w:tcMar>
            <w:vAlign w:val="center"/>
          </w:tcPr>
          <w:p>
            <w:pPr>
              <w:spacing w:after="0" w:before="0" w:line="240" w:lineRule="auto"/>
              <w:jc w:val="left"/>
            </w:pPr>
            <w:r>
              <w:rPr>
                <w:rFonts w:ascii="Calibri" w:hAnsi="Calibri" w:eastAsia="Calibri"/>
                <w:sz w:val="16"/>
              </w:rPr>
              <w:t>Jefaturas de carrera</w:t>
            </w:r>
          </w:p>
        </w:tc>
        <w:tc>
          <w:tcPr>
            <w:tcW w:type="dxa" w:w="958"/>
            <w:tcMar>
              <w:top w:w="60" w:type="dxa"/>
              <w:left w:w="90" w:type="dxa"/>
              <w:bottom w:w="60" w:type="dxa"/>
              <w:right w:w="90" w:type="dxa"/>
            </w:tcMar>
            <w:vAlign w:val="center"/>
          </w:tcPr>
          <w:p>
            <w:pPr>
              <w:spacing w:after="0" w:before="0" w:line="240" w:lineRule="auto"/>
              <w:jc w:val="left"/>
            </w:pPr>
            <w:r>
              <w:rPr>
                <w:rFonts w:ascii="Calibri" w:hAnsi="Calibri" w:eastAsia="Calibri"/>
                <w:sz w:val="16"/>
              </w:rPr>
              <w:t>Ago–Dic 27</w:t>
            </w:r>
          </w:p>
        </w:tc>
        <w:tc>
          <w:tcPr>
            <w:tcW w:type="dxa" w:w="1409"/>
            <w:tcMar>
              <w:top w:w="60" w:type="dxa"/>
              <w:left w:w="90" w:type="dxa"/>
              <w:bottom w:w="60" w:type="dxa"/>
              <w:right w:w="90" w:type="dxa"/>
            </w:tcMar>
            <w:vAlign w:val="center"/>
          </w:tcPr>
          <w:p>
            <w:pPr>
              <w:spacing w:after="0" w:before="0" w:line="240" w:lineRule="auto"/>
              <w:jc w:val="left"/>
            </w:pPr>
            <w:r>
              <w:rPr>
                <w:rFonts w:ascii="Calibri" w:hAnsi="Calibri" w:eastAsia="Calibri"/>
                <w:sz w:val="16"/>
              </w:rPr>
              <w:t>Medio</w:t>
            </w:r>
          </w:p>
        </w:tc>
      </w:tr>
      <w:tr>
        <w:trPr>
          <w:cantSplit/>
        </w:trPr>
        <w:tc>
          <w:tcPr>
            <w:tcW w:type="dxa" w:w="507"/>
            <w:shd w:val="clear" w:color="auto" w:fill="EEEEEE"/>
            <w:tcMar>
              <w:top w:w="60" w:type="dxa"/>
              <w:left w:w="90" w:type="dxa"/>
              <w:bottom w:w="60" w:type="dxa"/>
              <w:right w:w="90" w:type="dxa"/>
            </w:tcMar>
            <w:vAlign w:val="center"/>
          </w:tcPr>
          <w:p>
            <w:pPr>
              <w:spacing w:after="0" w:before="0" w:line="240" w:lineRule="auto"/>
              <w:jc w:val="center"/>
            </w:pPr>
            <w:r>
              <w:rPr>
                <w:rFonts w:ascii="Calibri" w:hAnsi="Calibri" w:eastAsia="Calibri"/>
                <w:sz w:val="16"/>
              </w:rPr>
              <w:t>4.6</w:t>
            </w:r>
          </w:p>
        </w:tc>
        <w:tc>
          <w:tcPr>
            <w:tcW w:type="dxa" w:w="1691"/>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6"/>
              </w:rPr>
              <w:t>Revisión del criterio</w:t>
            </w:r>
          </w:p>
        </w:tc>
        <w:tc>
          <w:tcPr>
            <w:tcW w:type="dxa" w:w="3268"/>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6"/>
              </w:rPr>
              <w:t>No segregar por práctica previa; reevaluar el criterio cuando haya datos pre/post.</w:t>
            </w:r>
          </w:p>
        </w:tc>
        <w:tc>
          <w:tcPr>
            <w:tcW w:type="dxa" w:w="1521"/>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6"/>
              </w:rPr>
              <w:t>Comité del proyecto</w:t>
            </w:r>
          </w:p>
        </w:tc>
        <w:tc>
          <w:tcPr>
            <w:tcW w:type="dxa" w:w="958"/>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6"/>
              </w:rPr>
              <w:t>Dic 27</w:t>
            </w:r>
          </w:p>
        </w:tc>
        <w:tc>
          <w:tcPr>
            <w:tcW w:type="dxa" w:w="1409"/>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6"/>
              </w:rPr>
              <w:t>Bajo</w:t>
            </w:r>
          </w:p>
        </w:tc>
      </w:tr>
    </w:tbl>
    <w:p>
      <w:pPr>
        <w:spacing w:after="240" w:line="240" w:lineRule="auto"/>
      </w:pPr>
      <w:r>
        <w:rPr>
          <w:sz w:val="8"/>
        </w:rPr>
        <w:t xml:space="preserve"> </w:t>
      </w:r>
    </w:p>
    <w:p>
      <w:pPr>
        <w:pStyle w:val="Heading4"/>
      </w:pPr>
      <w:r>
        <w:t>Beneficios esperados</w:t>
      </w:r>
    </w:p>
    <w:p>
      <w:pPr>
        <w:pStyle w:val="ListBullet"/>
        <w:spacing w:after="60"/>
      </w:pPr>
      <w:r>
        <w:rPr>
          <w:rFonts w:ascii="Calibri" w:hAnsi="Calibri" w:eastAsia="Calibri"/>
        </w:rPr>
        <w:t>Detección temprana y apoyo antes de que aparezcan problemas en la empresa.</w:t>
      </w:r>
    </w:p>
    <w:p>
      <w:pPr>
        <w:pStyle w:val="ListBullet"/>
        <w:spacing w:after="60"/>
      </w:pPr>
      <w:r>
        <w:rPr>
          <w:rFonts w:ascii="Calibri" w:hAnsi="Calibri" w:eastAsia="Calibri"/>
        </w:rPr>
        <w:t>Menor riesgo de mala experiencia o abandono de práctica.</w:t>
      </w:r>
    </w:p>
    <w:p>
      <w:pPr>
        <w:pStyle w:val="ListBullet"/>
        <w:spacing w:after="60"/>
      </w:pPr>
      <w:r>
        <w:rPr>
          <w:rFonts w:ascii="Calibri" w:hAnsi="Calibri" w:eastAsia="Calibri"/>
        </w:rPr>
        <w:t>Mejor uso de horas de tutoría (se focalizan donde se necesitan).</w:t>
      </w:r>
    </w:p>
    <w:p>
      <w:pPr>
        <w:pStyle w:val="Heading4"/>
      </w:pPr>
      <w:r>
        <w:t>Indicadores de seguimiento</w:t>
      </w:r>
    </w:p>
    <w:tbl>
      <w:tblPr>
        <w:tblW w:type="dxa" w:w="9355"/>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firstColumn="1" w:firstRow="1" w:lastColumn="0" w:lastRow="0" w:noHBand="0" w:noVBand="1" w:val="04A0"/>
      </w:tblPr>
      <w:tblGrid>
        <w:gridCol w:w="3381"/>
        <w:gridCol w:w="1352"/>
        <w:gridCol w:w="1803"/>
        <w:gridCol w:w="2817"/>
      </w:tblGrid>
      <w:tr>
        <w:trPr>
          <w:tblHeader w:val="true"/>
        </w:trPr>
        <w:tc>
          <w:tcPr>
            <w:tcW w:type="dxa" w:w="3381"/>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7"/>
              </w:rPr>
              <w:t>Indicador</w:t>
            </w:r>
          </w:p>
        </w:tc>
        <w:tc>
          <w:tcPr>
            <w:tcW w:type="dxa" w:w="1352"/>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7"/>
              </w:rPr>
              <w:t>Línea base</w:t>
            </w:r>
          </w:p>
        </w:tc>
        <w:tc>
          <w:tcPr>
            <w:tcW w:type="dxa" w:w="1803"/>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7"/>
              </w:rPr>
              <w:t>Meta (2 semestres)</w:t>
            </w:r>
          </w:p>
        </w:tc>
        <w:tc>
          <w:tcPr>
            <w:tcW w:type="dxa" w:w="2818"/>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7"/>
              </w:rPr>
              <w:t>Cómo se mide</w:t>
            </w:r>
          </w:p>
        </w:tc>
      </w:tr>
      <w:tr>
        <w:trPr>
          <w:cantSplit/>
        </w:trPr>
        <w:tc>
          <w:tcPr>
            <w:tcW w:type="dxa" w:w="3381"/>
            <w:tcMar>
              <w:top w:w="60" w:type="dxa"/>
              <w:left w:w="90" w:type="dxa"/>
              <w:bottom w:w="60" w:type="dxa"/>
              <w:right w:w="90" w:type="dxa"/>
            </w:tcMar>
            <w:vAlign w:val="center"/>
          </w:tcPr>
          <w:p>
            <w:pPr>
              <w:spacing w:after="0" w:before="0" w:line="240" w:lineRule="auto"/>
              <w:jc w:val="left"/>
            </w:pPr>
            <w:r>
              <w:rPr>
                <w:rFonts w:ascii="Calibri" w:hAnsi="Calibri" w:eastAsia="Calibri"/>
                <w:sz w:val="17"/>
              </w:rPr>
              <w:t>% de estudiantes en rojo</w:t>
            </w:r>
          </w:p>
        </w:tc>
        <w:tc>
          <w:tcPr>
            <w:tcW w:type="dxa" w:w="1352"/>
            <w:tcMar>
              <w:top w:w="60" w:type="dxa"/>
              <w:left w:w="90" w:type="dxa"/>
              <w:bottom w:w="60" w:type="dxa"/>
              <w:right w:w="90" w:type="dxa"/>
            </w:tcMar>
            <w:vAlign w:val="center"/>
          </w:tcPr>
          <w:p>
            <w:pPr>
              <w:spacing w:after="0" w:before="0" w:line="240" w:lineRule="auto"/>
              <w:jc w:val="center"/>
            </w:pPr>
            <w:r>
              <w:rPr>
                <w:rFonts w:ascii="Calibri" w:hAnsi="Calibri" w:eastAsia="Calibri"/>
                <w:sz w:val="17"/>
              </w:rPr>
              <w:t>21 %</w:t>
            </w:r>
          </w:p>
        </w:tc>
        <w:tc>
          <w:tcPr>
            <w:tcW w:type="dxa" w:w="1803"/>
            <w:tcMar>
              <w:top w:w="60" w:type="dxa"/>
              <w:left w:w="90" w:type="dxa"/>
              <w:bottom w:w="60" w:type="dxa"/>
              <w:right w:w="90" w:type="dxa"/>
            </w:tcMar>
            <w:vAlign w:val="center"/>
          </w:tcPr>
          <w:p>
            <w:pPr>
              <w:spacing w:after="0" w:before="0" w:line="240" w:lineRule="auto"/>
              <w:jc w:val="center"/>
            </w:pPr>
            <w:r>
              <w:rPr>
                <w:rFonts w:ascii="Calibri" w:hAnsi="Calibri" w:eastAsia="Calibri"/>
                <w:sz w:val="17"/>
              </w:rPr>
              <w:t>≤ 12 %</w:t>
            </w:r>
          </w:p>
        </w:tc>
        <w:tc>
          <w:tcPr>
            <w:tcW w:type="dxa" w:w="2818"/>
            <w:tcMar>
              <w:top w:w="60" w:type="dxa"/>
              <w:left w:w="90" w:type="dxa"/>
              <w:bottom w:w="60" w:type="dxa"/>
              <w:right w:w="90" w:type="dxa"/>
            </w:tcMar>
            <w:vAlign w:val="center"/>
          </w:tcPr>
          <w:p>
            <w:pPr>
              <w:spacing w:after="0" w:before="0" w:line="240" w:lineRule="auto"/>
              <w:jc w:val="left"/>
            </w:pPr>
            <w:r>
              <w:rPr>
                <w:rFonts w:ascii="Calibri" w:hAnsi="Calibri" w:eastAsia="Calibri"/>
                <w:sz w:val="17"/>
              </w:rPr>
              <w:t>Semáforo en pretest y postest</w:t>
            </w:r>
          </w:p>
        </w:tc>
      </w:tr>
      <w:tr>
        <w:trPr>
          <w:cantSplit/>
        </w:trPr>
        <w:tc>
          <w:tcPr>
            <w:tcW w:type="dxa" w:w="3381"/>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7"/>
              </w:rPr>
              <w:t>% de rojos con plan de acompañamiento</w:t>
            </w:r>
          </w:p>
        </w:tc>
        <w:tc>
          <w:tcPr>
            <w:tcW w:type="dxa" w:w="1352"/>
            <w:shd w:val="clear" w:color="auto" w:fill="EEEEEE"/>
            <w:tcMar>
              <w:top w:w="60" w:type="dxa"/>
              <w:left w:w="90" w:type="dxa"/>
              <w:bottom w:w="60" w:type="dxa"/>
              <w:right w:w="90" w:type="dxa"/>
            </w:tcMar>
            <w:vAlign w:val="center"/>
          </w:tcPr>
          <w:p>
            <w:pPr>
              <w:spacing w:after="0" w:before="0" w:line="240" w:lineRule="auto"/>
              <w:jc w:val="center"/>
            </w:pPr>
            <w:r>
              <w:rPr>
                <w:rFonts w:ascii="Calibri" w:hAnsi="Calibri" w:eastAsia="Calibri"/>
                <w:sz w:val="17"/>
              </w:rPr>
              <w:t>No medido</w:t>
            </w:r>
          </w:p>
        </w:tc>
        <w:tc>
          <w:tcPr>
            <w:tcW w:type="dxa" w:w="1803"/>
            <w:shd w:val="clear" w:color="auto" w:fill="EEEEEE"/>
            <w:tcMar>
              <w:top w:w="60" w:type="dxa"/>
              <w:left w:w="90" w:type="dxa"/>
              <w:bottom w:w="60" w:type="dxa"/>
              <w:right w:w="90" w:type="dxa"/>
            </w:tcMar>
            <w:vAlign w:val="center"/>
          </w:tcPr>
          <w:p>
            <w:pPr>
              <w:spacing w:after="0" w:before="0" w:line="240" w:lineRule="auto"/>
              <w:jc w:val="center"/>
            </w:pPr>
            <w:r>
              <w:rPr>
                <w:rFonts w:ascii="Calibri" w:hAnsi="Calibri" w:eastAsia="Calibri"/>
                <w:sz w:val="17"/>
              </w:rPr>
              <w:t>100 %</w:t>
            </w:r>
          </w:p>
        </w:tc>
        <w:tc>
          <w:tcPr>
            <w:tcW w:type="dxa" w:w="2818"/>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7"/>
              </w:rPr>
              <w:t>Registro de tutorías</w:t>
            </w:r>
          </w:p>
        </w:tc>
      </w:tr>
      <w:tr>
        <w:trPr>
          <w:cantSplit/>
        </w:trPr>
        <w:tc>
          <w:tcPr>
            <w:tcW w:type="dxa" w:w="3381"/>
            <w:tcMar>
              <w:top w:w="60" w:type="dxa"/>
              <w:left w:w="90" w:type="dxa"/>
              <w:bottom w:w="60" w:type="dxa"/>
              <w:right w:w="90" w:type="dxa"/>
            </w:tcMar>
            <w:vAlign w:val="center"/>
          </w:tcPr>
          <w:p>
            <w:pPr>
              <w:spacing w:after="0" w:before="0" w:line="240" w:lineRule="auto"/>
              <w:jc w:val="left"/>
            </w:pPr>
            <w:r>
              <w:rPr>
                <w:rFonts w:ascii="Calibri" w:hAnsi="Calibri" w:eastAsia="Calibri"/>
                <w:sz w:val="17"/>
              </w:rPr>
              <w:t>Promedio global</w:t>
            </w:r>
          </w:p>
        </w:tc>
        <w:tc>
          <w:tcPr>
            <w:tcW w:type="dxa" w:w="1352"/>
            <w:tcMar>
              <w:top w:w="60" w:type="dxa"/>
              <w:left w:w="90" w:type="dxa"/>
              <w:bottom w:w="60" w:type="dxa"/>
              <w:right w:w="90" w:type="dxa"/>
            </w:tcMar>
            <w:vAlign w:val="center"/>
          </w:tcPr>
          <w:p>
            <w:pPr>
              <w:spacing w:after="0" w:before="0" w:line="240" w:lineRule="auto"/>
              <w:jc w:val="center"/>
            </w:pPr>
            <w:r>
              <w:rPr>
                <w:rFonts w:ascii="Calibri" w:hAnsi="Calibri" w:eastAsia="Calibri"/>
                <w:sz w:val="17"/>
              </w:rPr>
              <w:t>3,87</w:t>
            </w:r>
          </w:p>
        </w:tc>
        <w:tc>
          <w:tcPr>
            <w:tcW w:type="dxa" w:w="1803"/>
            <w:tcMar>
              <w:top w:w="60" w:type="dxa"/>
              <w:left w:w="90" w:type="dxa"/>
              <w:bottom w:w="60" w:type="dxa"/>
              <w:right w:w="90" w:type="dxa"/>
            </w:tcMar>
            <w:vAlign w:val="center"/>
          </w:tcPr>
          <w:p>
            <w:pPr>
              <w:spacing w:after="0" w:before="0" w:line="240" w:lineRule="auto"/>
              <w:jc w:val="center"/>
            </w:pPr>
            <w:r>
              <w:rPr>
                <w:rFonts w:ascii="Calibri" w:hAnsi="Calibri" w:eastAsia="Calibri"/>
                <w:sz w:val="17"/>
              </w:rPr>
              <w:t>≥ 4,05</w:t>
            </w:r>
          </w:p>
        </w:tc>
        <w:tc>
          <w:tcPr>
            <w:tcW w:type="dxa" w:w="2818"/>
            <w:tcMar>
              <w:top w:w="60" w:type="dxa"/>
              <w:left w:w="90" w:type="dxa"/>
              <w:bottom w:w="60" w:type="dxa"/>
              <w:right w:w="90" w:type="dxa"/>
            </w:tcMar>
            <w:vAlign w:val="center"/>
          </w:tcPr>
          <w:p>
            <w:pPr>
              <w:spacing w:after="0" w:before="0" w:line="240" w:lineRule="auto"/>
              <w:jc w:val="left"/>
            </w:pPr>
            <w:r>
              <w:rPr>
                <w:rFonts w:ascii="Calibri" w:hAnsi="Calibri" w:eastAsia="Calibri"/>
                <w:sz w:val="17"/>
              </w:rPr>
              <w:t>Encuesta pre/post</w:t>
            </w:r>
          </w:p>
        </w:tc>
      </w:tr>
      <w:tr>
        <w:trPr>
          <w:cantSplit/>
        </w:trPr>
        <w:tc>
          <w:tcPr>
            <w:tcW w:type="dxa" w:w="3381"/>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7"/>
              </w:rPr>
              <w:t>Diferencia 3.º–4.º vs. resto</w:t>
            </w:r>
          </w:p>
        </w:tc>
        <w:tc>
          <w:tcPr>
            <w:tcW w:type="dxa" w:w="1352"/>
            <w:shd w:val="clear" w:color="auto" w:fill="EEEEEE"/>
            <w:tcMar>
              <w:top w:w="60" w:type="dxa"/>
              <w:left w:w="90" w:type="dxa"/>
              <w:bottom w:w="60" w:type="dxa"/>
              <w:right w:w="90" w:type="dxa"/>
            </w:tcMar>
            <w:vAlign w:val="center"/>
          </w:tcPr>
          <w:p>
            <w:pPr>
              <w:spacing w:after="0" w:before="0" w:line="240" w:lineRule="auto"/>
              <w:jc w:val="center"/>
            </w:pPr>
            <w:r>
              <w:rPr>
                <w:rFonts w:ascii="Calibri" w:hAnsi="Calibri" w:eastAsia="Calibri"/>
                <w:sz w:val="17"/>
              </w:rPr>
              <w:t>-0,16</w:t>
            </w:r>
          </w:p>
        </w:tc>
        <w:tc>
          <w:tcPr>
            <w:tcW w:type="dxa" w:w="1803"/>
            <w:shd w:val="clear" w:color="auto" w:fill="EEEEEE"/>
            <w:tcMar>
              <w:top w:w="60" w:type="dxa"/>
              <w:left w:w="90" w:type="dxa"/>
              <w:bottom w:w="60" w:type="dxa"/>
              <w:right w:w="90" w:type="dxa"/>
            </w:tcMar>
            <w:vAlign w:val="center"/>
          </w:tcPr>
          <w:p>
            <w:pPr>
              <w:spacing w:after="0" w:before="0" w:line="240" w:lineRule="auto"/>
              <w:jc w:val="center"/>
            </w:pPr>
            <w:r>
              <w:rPr>
                <w:rFonts w:ascii="Calibri" w:hAnsi="Calibri" w:eastAsia="Calibri"/>
                <w:sz w:val="17"/>
              </w:rPr>
              <w:t>≈ 0</w:t>
            </w:r>
          </w:p>
        </w:tc>
        <w:tc>
          <w:tcPr>
            <w:tcW w:type="dxa" w:w="2818"/>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7"/>
              </w:rPr>
              <w:t>Encuesta pre/post</w:t>
            </w:r>
          </w:p>
        </w:tc>
      </w:tr>
    </w:tbl>
    <w:p>
      <w:pPr>
        <w:spacing w:after="240" w:line="240" w:lineRule="auto"/>
      </w:pPr>
      <w:r>
        <w:rPr>
          <w:sz w:val="8"/>
        </w:rPr>
        <w:t xml:space="preserve"> </w:t>
      </w:r>
    </w:p>
    <w:p>
      <w:pPr>
        <w:pStyle w:val="Heading4"/>
      </w:pPr>
      <w:r>
        <w:t>Riesgos y cómo mitigarlos</w:t>
      </w:r>
    </w:p>
    <w:tbl>
      <w:tblPr>
        <w:tblW w:type="dxa" w:w="9355"/>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firstColumn="1" w:firstRow="1" w:lastColumn="0" w:lastRow="0" w:noHBand="0" w:noVBand="1" w:val="04A0"/>
      </w:tblPr>
      <w:tblGrid>
        <w:gridCol w:w="3832"/>
        <w:gridCol w:w="5523"/>
      </w:tblGrid>
      <w:tr>
        <w:trPr>
          <w:tblHeader w:val="true"/>
        </w:trPr>
        <w:tc>
          <w:tcPr>
            <w:tcW w:type="dxa" w:w="3832"/>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7"/>
              </w:rPr>
              <w:t>Riesgo</w:t>
            </w:r>
          </w:p>
        </w:tc>
        <w:tc>
          <w:tcPr>
            <w:tcW w:type="dxa" w:w="5522"/>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7"/>
              </w:rPr>
              <w:t>Mitigación</w:t>
            </w:r>
          </w:p>
        </w:tc>
      </w:tr>
      <w:tr>
        <w:trPr>
          <w:cantSplit/>
        </w:trPr>
        <w:tc>
          <w:tcPr>
            <w:tcW w:type="dxa" w:w="3832"/>
            <w:tcMar>
              <w:top w:w="60" w:type="dxa"/>
              <w:left w:w="90" w:type="dxa"/>
              <w:bottom w:w="60" w:type="dxa"/>
              <w:right w:w="90" w:type="dxa"/>
            </w:tcMar>
            <w:vAlign w:val="center"/>
          </w:tcPr>
          <w:p>
            <w:pPr>
              <w:spacing w:after="0" w:before="0" w:line="240" w:lineRule="auto"/>
              <w:jc w:val="left"/>
            </w:pPr>
            <w:r>
              <w:rPr>
                <w:rFonts w:ascii="Calibri" w:hAnsi="Calibri" w:eastAsia="Calibri"/>
                <w:sz w:val="17"/>
              </w:rPr>
              <w:t>Estigmatizar a quienes están en rojo</w:t>
            </w:r>
          </w:p>
        </w:tc>
        <w:tc>
          <w:tcPr>
            <w:tcW w:type="dxa" w:w="5522"/>
            <w:tcMar>
              <w:top w:w="60" w:type="dxa"/>
              <w:left w:w="90" w:type="dxa"/>
              <w:bottom w:w="60" w:type="dxa"/>
              <w:right w:w="90" w:type="dxa"/>
            </w:tcMar>
            <w:vAlign w:val="center"/>
          </w:tcPr>
          <w:p>
            <w:pPr>
              <w:spacing w:after="0" w:before="0" w:line="240" w:lineRule="auto"/>
              <w:jc w:val="left"/>
            </w:pPr>
            <w:r>
              <w:rPr>
                <w:rFonts w:ascii="Calibri" w:hAnsi="Calibri" w:eastAsia="Calibri"/>
                <w:sz w:val="17"/>
              </w:rPr>
              <w:t>Presentar el semáforo como «señal de apoyo», comunicarlo en privado, no publicar listas.</w:t>
            </w:r>
          </w:p>
        </w:tc>
      </w:tr>
      <w:tr>
        <w:trPr>
          <w:cantSplit/>
        </w:trPr>
        <w:tc>
          <w:tcPr>
            <w:tcW w:type="dxa" w:w="3832"/>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7"/>
              </w:rPr>
              <w:t>Falta de horas docentes</w:t>
            </w:r>
          </w:p>
        </w:tc>
        <w:tc>
          <w:tcPr>
            <w:tcW w:type="dxa" w:w="5522"/>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7"/>
              </w:rPr>
              <w:t>Priorizar a rojos; agrupar tutorías en sesiones pequeñas de 3–4 estudiantes.</w:t>
            </w:r>
          </w:p>
        </w:tc>
      </w:tr>
      <w:tr>
        <w:trPr>
          <w:cantSplit/>
        </w:trPr>
        <w:tc>
          <w:tcPr>
            <w:tcW w:type="dxa" w:w="3832"/>
            <w:tcMar>
              <w:top w:w="60" w:type="dxa"/>
              <w:left w:w="90" w:type="dxa"/>
              <w:bottom w:w="60" w:type="dxa"/>
              <w:right w:w="90" w:type="dxa"/>
            </w:tcMar>
            <w:vAlign w:val="center"/>
          </w:tcPr>
          <w:p>
            <w:pPr>
              <w:spacing w:after="0" w:before="0" w:line="240" w:lineRule="auto"/>
              <w:jc w:val="left"/>
            </w:pPr>
            <w:r>
              <w:rPr>
                <w:rFonts w:ascii="Calibri" w:hAnsi="Calibri" w:eastAsia="Calibri"/>
                <w:sz w:val="17"/>
              </w:rPr>
              <w:t>Que el semáforo refleje solo modestia</w:t>
            </w:r>
          </w:p>
        </w:tc>
        <w:tc>
          <w:tcPr>
            <w:tcW w:type="dxa" w:w="5522"/>
            <w:tcMar>
              <w:top w:w="60" w:type="dxa"/>
              <w:left w:w="90" w:type="dxa"/>
              <w:bottom w:w="60" w:type="dxa"/>
              <w:right w:w="90" w:type="dxa"/>
            </w:tcMar>
            <w:vAlign w:val="center"/>
          </w:tcPr>
          <w:p>
            <w:pPr>
              <w:spacing w:after="0" w:before="0" w:line="240" w:lineRule="auto"/>
              <w:jc w:val="left"/>
            </w:pPr>
            <w:r>
              <w:rPr>
                <w:rFonts w:ascii="Calibri" w:hAnsi="Calibri" w:eastAsia="Calibri"/>
                <w:sz w:val="17"/>
              </w:rPr>
              <w:t>Complementar con evaluación de tutor y conversación individual.</w:t>
            </w:r>
          </w:p>
        </w:tc>
      </w:tr>
    </w:tbl>
    <w:p>
      <w:pPr>
        <w:spacing w:after="240" w:line="240" w:lineRule="auto"/>
      </w:pPr>
      <w:r>
        <w:rPr>
          <w:sz w:val="8"/>
        </w:rPr>
        <w:t xml:space="preserve"> </w:t>
      </w:r>
    </w:p>
    <w:tbl>
      <w:tblPr>
        <w:tblW w:type="dxa" w:w="9355"/>
        <w:tblBorders>
          <w:top w:val="nil"/>
          <w:left w:val="nil"/>
          <w:bottom w:val="nil"/>
          <w:right w:val="nil"/>
          <w:insideH w:val="nil"/>
          <w:insideV w:val="nil"/>
        </w:tblBorders>
        <w:tblLayout w:type="fixed"/>
        <w:tblLook w:firstColumn="1" w:firstRow="1" w:lastColumn="0" w:lastRow="0" w:noHBand="0" w:noVBand="1" w:val="04A0"/>
      </w:tblPr>
      <w:tblGrid>
        <w:gridCol w:w="9355"/>
      </w:tblGrid>
      <w:tr>
        <w:trPr>
          <w:cantSplit/>
        </w:trPr>
        <w:tc>
          <w:tcPr>
            <w:tcW w:type="dxa" w:w="9354"/>
            <w:tcBorders>
              <w:top w:val="nil"/>
              <w:left w:val="single" w:sz="32" w:color="FFB800"/>
              <w:bottom w:val="nil"/>
              <w:right w:val="nil"/>
            </w:tcBorders>
            <w:shd w:val="clear" w:color="auto" w:fill="EEEEEE"/>
            <w:tcMar>
              <w:top w:w="120" w:type="dxa"/>
              <w:left w:w="220" w:type="dxa"/>
              <w:bottom w:w="120" w:type="dxa"/>
              <w:right w:w="160" w:type="dxa"/>
            </w:tcMar>
          </w:tcPr>
          <w:p>
            <w:pPr>
              <w:spacing w:after="60" w:before="0" w:line="276" w:lineRule="auto"/>
              <w:jc w:val="left"/>
            </w:pPr>
            <w:r>
              <w:rPr>
                <w:rFonts w:ascii="Calibri" w:hAnsi="Calibri" w:eastAsia="Calibri"/>
                <w:b/>
                <w:color w:val="1A1A1A"/>
                <w:sz w:val="21"/>
              </w:rPr>
              <w:t>Estrategia de implementación</w:t>
            </w:r>
          </w:p>
          <w:p>
            <w:pPr>
              <w:spacing w:after="60" w:before="0" w:line="276" w:lineRule="auto"/>
              <w:jc w:val="left"/>
            </w:pPr>
            <w:r>
              <w:rPr>
                <w:rFonts w:ascii="Calibri" w:hAnsi="Calibri" w:eastAsia="Calibri"/>
                <w:sz w:val="20"/>
              </w:rPr>
              <w:t>Comenzar con los 38 estudiantes que hoy están en rojo (si siguen en el programa) y evaluar el efecto en el postest. Priorizar un formato grupal de tutoría para no multiplicar horas.</w:t>
            </w:r>
          </w:p>
        </w:tc>
      </w:tr>
    </w:tbl>
    <w:p>
      <w:pPr>
        <w:spacing w:after="200" w:line="240" w:lineRule="auto"/>
      </w:pPr>
      <w:r>
        <w:rPr>
          <w:sz w:val="8"/>
        </w:rPr>
        <w:t xml:space="preserve"> </w:t>
      </w:r>
    </w:p>
    <w:p>
      <w:pPr>
        <w:pStyle w:val="Heading2"/>
        <w:pBdr>
          <w:left w:val="single" w:sz="28" w:space="8" w:color="FFB800"/>
        </w:pBdr>
      </w:pPr>
      <w:r>
        <w:t>2.6 A5 · Competencias de empleabilidad</w:t>
      </w:r>
    </w:p>
    <w:tbl>
      <w:tblPr>
        <w:tblW w:type="dxa" w:w="9355"/>
        <w:tblBorders>
          <w:top w:val="nil"/>
          <w:left w:val="nil"/>
          <w:bottom w:val="nil"/>
          <w:right w:val="nil"/>
          <w:insideH w:val="nil"/>
          <w:insideV w:val="nil"/>
        </w:tblBorders>
        <w:tblLayout w:type="fixed"/>
        <w:tblLook w:firstColumn="1" w:firstRow="1" w:lastColumn="0" w:lastRow="0" w:noHBand="0" w:noVBand="1" w:val="04A0"/>
      </w:tblPr>
      <w:tblGrid>
        <w:gridCol w:w="9355"/>
      </w:tblGrid>
      <w:tr>
        <w:trPr>
          <w:cantSplit/>
        </w:trPr>
        <w:tc>
          <w:tcPr>
            <w:tcW w:type="dxa" w:w="9354"/>
            <w:tcBorders>
              <w:top w:val="nil"/>
              <w:left w:val="single" w:sz="32" w:color="FFB800"/>
              <w:bottom w:val="nil"/>
              <w:right w:val="nil"/>
            </w:tcBorders>
            <w:shd w:val="clear" w:color="auto" w:fill="EEEEEE"/>
            <w:tcMar>
              <w:top w:w="120" w:type="dxa"/>
              <w:left w:w="220" w:type="dxa"/>
              <w:bottom w:w="120" w:type="dxa"/>
              <w:right w:w="160" w:type="dxa"/>
            </w:tcMar>
          </w:tcPr>
          <w:p>
            <w:pPr>
              <w:spacing w:after="60" w:before="0" w:line="276" w:lineRule="auto"/>
              <w:jc w:val="left"/>
            </w:pPr>
            <w:r>
              <w:rPr>
                <w:rFonts w:ascii="Calibri" w:hAnsi="Calibri" w:eastAsia="Calibri"/>
                <w:b/>
                <w:color w:val="1A1A1A"/>
                <w:sz w:val="21"/>
              </w:rPr>
              <w:t>Por qué esta área</w:t>
            </w:r>
          </w:p>
          <w:p>
            <w:pPr>
              <w:spacing w:after="60" w:before="0" w:line="276" w:lineRule="auto"/>
              <w:jc w:val="left"/>
            </w:pPr>
            <w:r>
              <w:rPr>
                <w:rFonts w:ascii="Calibri" w:hAnsi="Calibri" w:eastAsia="Calibri"/>
                <w:sz w:val="20"/>
              </w:rPr>
              <w:t>Explicar con claridad (P04 = 68 %) y elegir el método adecuado para la empresa (P06 = 66 %) están bajo la meta. En los comentarios, comunicación y oratoria (22), inglés (20), preparación para entrevistas y CV (19), herramientas como ERP y Excel (19), y legislación laboral (6) son los apoyos más pedidos.</w:t>
            </w:r>
          </w:p>
        </w:tc>
      </w:tr>
    </w:tbl>
    <w:p>
      <w:pPr>
        <w:spacing w:after="200" w:line="240" w:lineRule="auto"/>
      </w:pPr>
      <w:r>
        <w:rPr>
          <w:sz w:val="8"/>
        </w:rPr>
        <w:t xml:space="preserve"> </w:t>
      </w:r>
    </w:p>
    <w:p>
      <w:r>
        <w:rPr>
          <w:rFonts w:ascii="Calibri" w:hAnsi="Calibri" w:eastAsia="Calibri"/>
          <w:b/>
        </w:rPr>
        <w:t>Objetivo.</w:t>
      </w:r>
      <w:r>
        <w:rPr>
          <w:rFonts w:ascii="Calibri" w:hAnsi="Calibri" w:eastAsia="Calibri"/>
        </w:rPr>
        <w:t xml:space="preserve"> Que los estudiantes comuniquen con claridad, se presenten profesionalmente y usen las herramientas que encontrarán en la empresa.</w:t>
      </w:r>
    </w:p>
    <w:p>
      <w:pPr>
        <w:pStyle w:val="Heading4"/>
      </w:pPr>
      <w:r>
        <w:t>Acciones concretas</w:t>
      </w:r>
    </w:p>
    <w:tbl>
      <w:tblPr>
        <w:tblW w:type="dxa" w:w="9355"/>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firstColumn="1" w:firstRow="1" w:lastColumn="0" w:lastRow="0" w:noHBand="0" w:noVBand="1" w:val="04A0"/>
      </w:tblPr>
      <w:tblGrid>
        <w:gridCol w:w="507"/>
        <w:gridCol w:w="1690"/>
        <w:gridCol w:w="3268"/>
        <w:gridCol w:w="1521"/>
        <w:gridCol w:w="958"/>
        <w:gridCol w:w="1408"/>
      </w:tblGrid>
      <w:tr>
        <w:trPr>
          <w:tblHeader w:val="true"/>
        </w:trPr>
        <w:tc>
          <w:tcPr>
            <w:tcW w:type="dxa" w:w="507"/>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6"/>
              </w:rPr>
              <w:t>#</w:t>
            </w:r>
          </w:p>
        </w:tc>
        <w:tc>
          <w:tcPr>
            <w:tcW w:type="dxa" w:w="1691"/>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6"/>
              </w:rPr>
              <w:t>Acción</w:t>
            </w:r>
          </w:p>
        </w:tc>
        <w:tc>
          <w:tcPr>
            <w:tcW w:type="dxa" w:w="3268"/>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6"/>
              </w:rPr>
              <w:t>Qué es, concretamente</w:t>
            </w:r>
          </w:p>
        </w:tc>
        <w:tc>
          <w:tcPr>
            <w:tcW w:type="dxa" w:w="1521"/>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6"/>
              </w:rPr>
              <w:t>Responsable sugerido</w:t>
            </w:r>
          </w:p>
        </w:tc>
        <w:tc>
          <w:tcPr>
            <w:tcW w:type="dxa" w:w="958"/>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6"/>
              </w:rPr>
              <w:t>Plazo</w:t>
            </w:r>
          </w:p>
        </w:tc>
        <w:tc>
          <w:tcPr>
            <w:tcW w:type="dxa" w:w="1409"/>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6"/>
              </w:rPr>
              <w:t>Costo</w:t>
            </w:r>
          </w:p>
        </w:tc>
      </w:tr>
      <w:tr>
        <w:trPr>
          <w:cantSplit/>
        </w:trPr>
        <w:tc>
          <w:tcPr>
            <w:tcW w:type="dxa" w:w="507"/>
            <w:tcMar>
              <w:top w:w="60" w:type="dxa"/>
              <w:left w:w="90" w:type="dxa"/>
              <w:bottom w:w="60" w:type="dxa"/>
              <w:right w:w="90" w:type="dxa"/>
            </w:tcMar>
            <w:vAlign w:val="center"/>
          </w:tcPr>
          <w:p>
            <w:pPr>
              <w:spacing w:after="0" w:before="0" w:line="240" w:lineRule="auto"/>
              <w:jc w:val="center"/>
            </w:pPr>
            <w:r>
              <w:rPr>
                <w:rFonts w:ascii="Calibri" w:hAnsi="Calibri" w:eastAsia="Calibri"/>
                <w:sz w:val="16"/>
              </w:rPr>
              <w:t>5.1</w:t>
            </w:r>
          </w:p>
        </w:tc>
        <w:tc>
          <w:tcPr>
            <w:tcW w:type="dxa" w:w="1691"/>
            <w:tcMar>
              <w:top w:w="60" w:type="dxa"/>
              <w:left w:w="90" w:type="dxa"/>
              <w:bottom w:w="60" w:type="dxa"/>
              <w:right w:w="90" w:type="dxa"/>
            </w:tcMar>
            <w:vAlign w:val="center"/>
          </w:tcPr>
          <w:p>
            <w:pPr>
              <w:spacing w:after="0" w:before="0" w:line="240" w:lineRule="auto"/>
              <w:jc w:val="left"/>
            </w:pPr>
            <w:r>
              <w:rPr>
                <w:rFonts w:ascii="Calibri" w:hAnsi="Calibri" w:eastAsia="Calibri"/>
                <w:sz w:val="16"/>
              </w:rPr>
              <w:t>Taller de comunicación estructurada</w:t>
            </w:r>
          </w:p>
        </w:tc>
        <w:tc>
          <w:tcPr>
            <w:tcW w:type="dxa" w:w="3268"/>
            <w:tcMar>
              <w:top w:w="60" w:type="dxa"/>
              <w:left w:w="90" w:type="dxa"/>
              <w:bottom w:w="60" w:type="dxa"/>
              <w:right w:w="90" w:type="dxa"/>
            </w:tcMar>
            <w:vAlign w:val="center"/>
          </w:tcPr>
          <w:p>
            <w:pPr>
              <w:spacing w:after="0" w:before="0" w:line="240" w:lineRule="auto"/>
              <w:jc w:val="left"/>
            </w:pPr>
            <w:r>
              <w:rPr>
                <w:rFonts w:ascii="Calibri" w:hAnsi="Calibri" w:eastAsia="Calibri"/>
                <w:sz w:val="16"/>
              </w:rPr>
              <w:t>8 horas: explicar lo técnico a personas no técnicas, marco SCQA (Situación, Complejidad, Pregunta, Respuesta), presentaciones breves y retroalimentación entre pares.</w:t>
            </w:r>
          </w:p>
        </w:tc>
        <w:tc>
          <w:tcPr>
            <w:tcW w:type="dxa" w:w="1521"/>
            <w:tcMar>
              <w:top w:w="60" w:type="dxa"/>
              <w:left w:w="90" w:type="dxa"/>
              <w:bottom w:w="60" w:type="dxa"/>
              <w:right w:w="90" w:type="dxa"/>
            </w:tcMar>
            <w:vAlign w:val="center"/>
          </w:tcPr>
          <w:p>
            <w:pPr>
              <w:spacing w:after="0" w:before="0" w:line="240" w:lineRule="auto"/>
              <w:jc w:val="left"/>
            </w:pPr>
            <w:r>
              <w:rPr>
                <w:rFonts w:ascii="Calibri" w:hAnsi="Calibri" w:eastAsia="Calibri"/>
                <w:sz w:val="16"/>
              </w:rPr>
              <w:t>Docentes de comunicación</w:t>
            </w:r>
          </w:p>
        </w:tc>
        <w:tc>
          <w:tcPr>
            <w:tcW w:type="dxa" w:w="958"/>
            <w:tcMar>
              <w:top w:w="60" w:type="dxa"/>
              <w:left w:w="90" w:type="dxa"/>
              <w:bottom w:w="60" w:type="dxa"/>
              <w:right w:w="90" w:type="dxa"/>
            </w:tcMar>
            <w:vAlign w:val="center"/>
          </w:tcPr>
          <w:p>
            <w:pPr>
              <w:spacing w:after="0" w:before="0" w:line="240" w:lineRule="auto"/>
              <w:jc w:val="left"/>
            </w:pPr>
            <w:r>
              <w:rPr>
                <w:rFonts w:ascii="Calibri" w:hAnsi="Calibri" w:eastAsia="Calibri"/>
                <w:sz w:val="16"/>
              </w:rPr>
              <w:t>Abr–Jun 27</w:t>
            </w:r>
          </w:p>
        </w:tc>
        <w:tc>
          <w:tcPr>
            <w:tcW w:type="dxa" w:w="1409"/>
            <w:tcMar>
              <w:top w:w="60" w:type="dxa"/>
              <w:left w:w="90" w:type="dxa"/>
              <w:bottom w:w="60" w:type="dxa"/>
              <w:right w:w="90" w:type="dxa"/>
            </w:tcMar>
            <w:vAlign w:val="center"/>
          </w:tcPr>
          <w:p>
            <w:pPr>
              <w:spacing w:after="0" w:before="0" w:line="240" w:lineRule="auto"/>
              <w:jc w:val="left"/>
            </w:pPr>
            <w:r>
              <w:rPr>
                <w:rFonts w:ascii="Calibri" w:hAnsi="Calibri" w:eastAsia="Calibri"/>
                <w:sz w:val="16"/>
              </w:rPr>
              <w:t>Bajo</w:t>
            </w:r>
          </w:p>
        </w:tc>
      </w:tr>
      <w:tr>
        <w:trPr>
          <w:cantSplit/>
        </w:trPr>
        <w:tc>
          <w:tcPr>
            <w:tcW w:type="dxa" w:w="507"/>
            <w:shd w:val="clear" w:color="auto" w:fill="EEEEEE"/>
            <w:tcMar>
              <w:top w:w="60" w:type="dxa"/>
              <w:left w:w="90" w:type="dxa"/>
              <w:bottom w:w="60" w:type="dxa"/>
              <w:right w:w="90" w:type="dxa"/>
            </w:tcMar>
            <w:vAlign w:val="center"/>
          </w:tcPr>
          <w:p>
            <w:pPr>
              <w:spacing w:after="0" w:before="0" w:line="240" w:lineRule="auto"/>
              <w:jc w:val="center"/>
            </w:pPr>
            <w:r>
              <w:rPr>
                <w:rFonts w:ascii="Calibri" w:hAnsi="Calibri" w:eastAsia="Calibri"/>
                <w:sz w:val="16"/>
              </w:rPr>
              <w:t>5.2</w:t>
            </w:r>
          </w:p>
        </w:tc>
        <w:tc>
          <w:tcPr>
            <w:tcW w:type="dxa" w:w="1691"/>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6"/>
              </w:rPr>
              <w:t>Taller entrevista, CV y LinkedIn</w:t>
            </w:r>
          </w:p>
        </w:tc>
        <w:tc>
          <w:tcPr>
            <w:tcW w:type="dxa" w:w="3268"/>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6"/>
              </w:rPr>
              <w:t>4 horas con simulaciones de entrevista por competencias y revisión de CV.</w:t>
            </w:r>
          </w:p>
        </w:tc>
        <w:tc>
          <w:tcPr>
            <w:tcW w:type="dxa" w:w="1521"/>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6"/>
              </w:rPr>
              <w:t>Docentes + empresas</w:t>
            </w:r>
          </w:p>
        </w:tc>
        <w:tc>
          <w:tcPr>
            <w:tcW w:type="dxa" w:w="958"/>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6"/>
              </w:rPr>
              <w:t>Mar–Abr 27</w:t>
            </w:r>
          </w:p>
        </w:tc>
        <w:tc>
          <w:tcPr>
            <w:tcW w:type="dxa" w:w="1409"/>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6"/>
              </w:rPr>
              <w:t>Microproyecto</w:t>
            </w:r>
          </w:p>
        </w:tc>
      </w:tr>
      <w:tr>
        <w:trPr>
          <w:cantSplit/>
        </w:trPr>
        <w:tc>
          <w:tcPr>
            <w:tcW w:type="dxa" w:w="507"/>
            <w:tcMar>
              <w:top w:w="60" w:type="dxa"/>
              <w:left w:w="90" w:type="dxa"/>
              <w:bottom w:w="60" w:type="dxa"/>
              <w:right w:w="90" w:type="dxa"/>
            </w:tcMar>
            <w:vAlign w:val="center"/>
          </w:tcPr>
          <w:p>
            <w:pPr>
              <w:spacing w:after="0" w:before="0" w:line="240" w:lineRule="auto"/>
              <w:jc w:val="center"/>
            </w:pPr>
            <w:r>
              <w:rPr>
                <w:rFonts w:ascii="Calibri" w:hAnsi="Calibri" w:eastAsia="Calibri"/>
                <w:sz w:val="16"/>
              </w:rPr>
              <w:t>5.3</w:t>
            </w:r>
          </w:p>
        </w:tc>
        <w:tc>
          <w:tcPr>
            <w:tcW w:type="dxa" w:w="1691"/>
            <w:tcMar>
              <w:top w:w="60" w:type="dxa"/>
              <w:left w:w="90" w:type="dxa"/>
              <w:bottom w:w="60" w:type="dxa"/>
              <w:right w:w="90" w:type="dxa"/>
            </w:tcMar>
            <w:vAlign w:val="center"/>
          </w:tcPr>
          <w:p>
            <w:pPr>
              <w:spacing w:after="0" w:before="0" w:line="240" w:lineRule="auto"/>
              <w:jc w:val="left"/>
            </w:pPr>
            <w:r>
              <w:rPr>
                <w:rFonts w:ascii="Calibri" w:hAnsi="Calibri" w:eastAsia="Calibri"/>
                <w:sz w:val="16"/>
              </w:rPr>
              <w:t>Módulo de legislación laboral básica</w:t>
            </w:r>
          </w:p>
        </w:tc>
        <w:tc>
          <w:tcPr>
            <w:tcW w:type="dxa" w:w="3268"/>
            <w:tcMar>
              <w:top w:w="60" w:type="dxa"/>
              <w:left w:w="90" w:type="dxa"/>
              <w:bottom w:w="60" w:type="dxa"/>
              <w:right w:w="90" w:type="dxa"/>
            </w:tcMar>
            <w:vAlign w:val="center"/>
          </w:tcPr>
          <w:p>
            <w:pPr>
              <w:spacing w:after="0" w:before="0" w:line="240" w:lineRule="auto"/>
              <w:jc w:val="left"/>
            </w:pPr>
            <w:r>
              <w:rPr>
                <w:rFonts w:ascii="Calibri" w:hAnsi="Calibri" w:eastAsia="Calibri"/>
                <w:sz w:val="16"/>
              </w:rPr>
              <w:t>2–4 horas: contratos, remuneraciones, derechos y deberes en práctica.</w:t>
            </w:r>
          </w:p>
        </w:tc>
        <w:tc>
          <w:tcPr>
            <w:tcW w:type="dxa" w:w="1521"/>
            <w:tcMar>
              <w:top w:w="60" w:type="dxa"/>
              <w:left w:w="90" w:type="dxa"/>
              <w:bottom w:w="60" w:type="dxa"/>
              <w:right w:w="90" w:type="dxa"/>
            </w:tcMar>
            <w:vAlign w:val="center"/>
          </w:tcPr>
          <w:p>
            <w:pPr>
              <w:spacing w:after="0" w:before="0" w:line="240" w:lineRule="auto"/>
              <w:jc w:val="left"/>
            </w:pPr>
            <w:r>
              <w:rPr>
                <w:rFonts w:ascii="Calibri" w:hAnsi="Calibri" w:eastAsia="Calibri"/>
                <w:sz w:val="16"/>
              </w:rPr>
              <w:t>Docente de RR. HH.</w:t>
            </w:r>
          </w:p>
        </w:tc>
        <w:tc>
          <w:tcPr>
            <w:tcW w:type="dxa" w:w="958"/>
            <w:tcMar>
              <w:top w:w="60" w:type="dxa"/>
              <w:left w:w="90" w:type="dxa"/>
              <w:bottom w:w="60" w:type="dxa"/>
              <w:right w:w="90" w:type="dxa"/>
            </w:tcMar>
            <w:vAlign w:val="center"/>
          </w:tcPr>
          <w:p>
            <w:pPr>
              <w:spacing w:after="0" w:before="0" w:line="240" w:lineRule="auto"/>
              <w:jc w:val="left"/>
            </w:pPr>
            <w:r>
              <w:rPr>
                <w:rFonts w:ascii="Calibri" w:hAnsi="Calibri" w:eastAsia="Calibri"/>
                <w:sz w:val="16"/>
              </w:rPr>
              <w:t>Abr 27</w:t>
            </w:r>
          </w:p>
        </w:tc>
        <w:tc>
          <w:tcPr>
            <w:tcW w:type="dxa" w:w="1409"/>
            <w:tcMar>
              <w:top w:w="60" w:type="dxa"/>
              <w:left w:w="90" w:type="dxa"/>
              <w:bottom w:w="60" w:type="dxa"/>
              <w:right w:w="90" w:type="dxa"/>
            </w:tcMar>
            <w:vAlign w:val="center"/>
          </w:tcPr>
          <w:p>
            <w:pPr>
              <w:spacing w:after="0" w:before="0" w:line="240" w:lineRule="auto"/>
              <w:jc w:val="left"/>
            </w:pPr>
            <w:r>
              <w:rPr>
                <w:rFonts w:ascii="Calibri" w:hAnsi="Calibri" w:eastAsia="Calibri"/>
                <w:sz w:val="16"/>
              </w:rPr>
              <w:t>Bajo</w:t>
            </w:r>
          </w:p>
        </w:tc>
      </w:tr>
      <w:tr>
        <w:trPr>
          <w:cantSplit/>
        </w:trPr>
        <w:tc>
          <w:tcPr>
            <w:tcW w:type="dxa" w:w="507"/>
            <w:shd w:val="clear" w:color="auto" w:fill="EEEEEE"/>
            <w:tcMar>
              <w:top w:w="60" w:type="dxa"/>
              <w:left w:w="90" w:type="dxa"/>
              <w:bottom w:w="60" w:type="dxa"/>
              <w:right w:w="90" w:type="dxa"/>
            </w:tcMar>
            <w:vAlign w:val="center"/>
          </w:tcPr>
          <w:p>
            <w:pPr>
              <w:spacing w:after="0" w:before="0" w:line="240" w:lineRule="auto"/>
              <w:jc w:val="center"/>
            </w:pPr>
            <w:r>
              <w:rPr>
                <w:rFonts w:ascii="Calibri" w:hAnsi="Calibri" w:eastAsia="Calibri"/>
                <w:sz w:val="16"/>
              </w:rPr>
              <w:t>5.4</w:t>
            </w:r>
          </w:p>
        </w:tc>
        <w:tc>
          <w:tcPr>
            <w:tcW w:type="dxa" w:w="1691"/>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6"/>
              </w:rPr>
              <w:t>Inglés técnico</w:t>
            </w:r>
          </w:p>
        </w:tc>
        <w:tc>
          <w:tcPr>
            <w:tcW w:type="dxa" w:w="3268"/>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6"/>
              </w:rPr>
              <w:t>Revisar la oferta de talleres de inglés (incluido horario vespertino); explorar un módulo de inglés para comercio exterior y logística.</w:t>
            </w:r>
          </w:p>
        </w:tc>
        <w:tc>
          <w:tcPr>
            <w:tcW w:type="dxa" w:w="1521"/>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6"/>
              </w:rPr>
              <w:t>Dirección de Escuela</w:t>
            </w:r>
          </w:p>
        </w:tc>
        <w:tc>
          <w:tcPr>
            <w:tcW w:type="dxa" w:w="958"/>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6"/>
              </w:rPr>
              <w:t>Ago–Dic 27</w:t>
            </w:r>
          </w:p>
        </w:tc>
        <w:tc>
          <w:tcPr>
            <w:tcW w:type="dxa" w:w="1409"/>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6"/>
              </w:rPr>
              <w:t>Mayor</w:t>
            </w:r>
          </w:p>
        </w:tc>
      </w:tr>
      <w:tr>
        <w:trPr>
          <w:cantSplit/>
        </w:trPr>
        <w:tc>
          <w:tcPr>
            <w:tcW w:type="dxa" w:w="507"/>
            <w:tcMar>
              <w:top w:w="60" w:type="dxa"/>
              <w:left w:w="90" w:type="dxa"/>
              <w:bottom w:w="60" w:type="dxa"/>
              <w:right w:w="90" w:type="dxa"/>
            </w:tcMar>
            <w:vAlign w:val="center"/>
          </w:tcPr>
          <w:p>
            <w:pPr>
              <w:spacing w:after="0" w:before="0" w:line="240" w:lineRule="auto"/>
              <w:jc w:val="center"/>
            </w:pPr>
            <w:r>
              <w:rPr>
                <w:rFonts w:ascii="Calibri" w:hAnsi="Calibri" w:eastAsia="Calibri"/>
                <w:sz w:val="16"/>
              </w:rPr>
              <w:t>5.5</w:t>
            </w:r>
          </w:p>
        </w:tc>
        <w:tc>
          <w:tcPr>
            <w:tcW w:type="dxa" w:w="1691"/>
            <w:tcMar>
              <w:top w:w="60" w:type="dxa"/>
              <w:left w:w="90" w:type="dxa"/>
              <w:bottom w:w="60" w:type="dxa"/>
              <w:right w:w="90" w:type="dxa"/>
            </w:tcMar>
            <w:vAlign w:val="center"/>
          </w:tcPr>
          <w:p>
            <w:pPr>
              <w:spacing w:after="0" w:before="0" w:line="240" w:lineRule="auto"/>
              <w:jc w:val="left"/>
            </w:pPr>
            <w:r>
              <w:rPr>
                <w:rFonts w:ascii="Calibri" w:hAnsi="Calibri" w:eastAsia="Calibri"/>
                <w:sz w:val="16"/>
              </w:rPr>
              <w:t>Herramientas reales</w:t>
            </w:r>
          </w:p>
        </w:tc>
        <w:tc>
          <w:tcPr>
            <w:tcW w:type="dxa" w:w="3268"/>
            <w:tcMar>
              <w:top w:w="60" w:type="dxa"/>
              <w:left w:w="90" w:type="dxa"/>
              <w:bottom w:w="60" w:type="dxa"/>
              <w:right w:w="90" w:type="dxa"/>
            </w:tcMar>
            <w:vAlign w:val="center"/>
          </w:tcPr>
          <w:p>
            <w:pPr>
              <w:spacing w:after="0" w:before="0" w:line="240" w:lineRule="auto"/>
              <w:jc w:val="left"/>
            </w:pPr>
            <w:r>
              <w:rPr>
                <w:rFonts w:ascii="Calibri" w:hAnsi="Calibri" w:eastAsia="Calibri"/>
                <w:sz w:val="16"/>
              </w:rPr>
              <w:t>Talleres de Excel avanzado y Power BI; evaluar licencias o programas educativos para ERP (SAP, Softland) y su uso en laboratorio.</w:t>
            </w:r>
          </w:p>
        </w:tc>
        <w:tc>
          <w:tcPr>
            <w:tcW w:type="dxa" w:w="1521"/>
            <w:tcMar>
              <w:top w:w="60" w:type="dxa"/>
              <w:left w:w="90" w:type="dxa"/>
              <w:bottom w:w="60" w:type="dxa"/>
              <w:right w:w="90" w:type="dxa"/>
            </w:tcMar>
            <w:vAlign w:val="center"/>
          </w:tcPr>
          <w:p>
            <w:pPr>
              <w:spacing w:after="0" w:before="0" w:line="240" w:lineRule="auto"/>
              <w:jc w:val="left"/>
            </w:pPr>
            <w:r>
              <w:rPr>
                <w:rFonts w:ascii="Calibri" w:hAnsi="Calibri" w:eastAsia="Calibri"/>
                <w:sz w:val="16"/>
              </w:rPr>
              <w:t>Jefaturas + TI</w:t>
            </w:r>
          </w:p>
        </w:tc>
        <w:tc>
          <w:tcPr>
            <w:tcW w:type="dxa" w:w="958"/>
            <w:tcMar>
              <w:top w:w="60" w:type="dxa"/>
              <w:left w:w="90" w:type="dxa"/>
              <w:bottom w:w="60" w:type="dxa"/>
              <w:right w:w="90" w:type="dxa"/>
            </w:tcMar>
            <w:vAlign w:val="center"/>
          </w:tcPr>
          <w:p>
            <w:pPr>
              <w:spacing w:after="0" w:before="0" w:line="240" w:lineRule="auto"/>
              <w:jc w:val="left"/>
            </w:pPr>
            <w:r>
              <w:rPr>
                <w:rFonts w:ascii="Calibri" w:hAnsi="Calibri" w:eastAsia="Calibri"/>
                <w:sz w:val="16"/>
              </w:rPr>
              <w:t>Ago–Dic 27</w:t>
            </w:r>
          </w:p>
        </w:tc>
        <w:tc>
          <w:tcPr>
            <w:tcW w:type="dxa" w:w="1409"/>
            <w:tcMar>
              <w:top w:w="60" w:type="dxa"/>
              <w:left w:w="90" w:type="dxa"/>
              <w:bottom w:w="60" w:type="dxa"/>
              <w:right w:w="90" w:type="dxa"/>
            </w:tcMar>
            <w:vAlign w:val="center"/>
          </w:tcPr>
          <w:p>
            <w:pPr>
              <w:spacing w:after="0" w:before="0" w:line="240" w:lineRule="auto"/>
              <w:jc w:val="left"/>
            </w:pPr>
            <w:r>
              <w:rPr>
                <w:rFonts w:ascii="Calibri" w:hAnsi="Calibri" w:eastAsia="Calibri"/>
                <w:sz w:val="16"/>
              </w:rPr>
              <w:t>Mayor</w:t>
            </w:r>
          </w:p>
        </w:tc>
      </w:tr>
      <w:tr>
        <w:trPr>
          <w:cantSplit/>
        </w:trPr>
        <w:tc>
          <w:tcPr>
            <w:tcW w:type="dxa" w:w="507"/>
            <w:shd w:val="clear" w:color="auto" w:fill="EEEEEE"/>
            <w:tcMar>
              <w:top w:w="60" w:type="dxa"/>
              <w:left w:w="90" w:type="dxa"/>
              <w:bottom w:w="60" w:type="dxa"/>
              <w:right w:w="90" w:type="dxa"/>
            </w:tcMar>
            <w:vAlign w:val="center"/>
          </w:tcPr>
          <w:p>
            <w:pPr>
              <w:spacing w:after="0" w:before="0" w:line="240" w:lineRule="auto"/>
              <w:jc w:val="center"/>
            </w:pPr>
            <w:r>
              <w:rPr>
                <w:rFonts w:ascii="Calibri" w:hAnsi="Calibri" w:eastAsia="Calibri"/>
                <w:sz w:val="16"/>
              </w:rPr>
              <w:t>5.6</w:t>
            </w:r>
          </w:p>
        </w:tc>
        <w:tc>
          <w:tcPr>
            <w:tcW w:type="dxa" w:w="1691"/>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6"/>
              </w:rPr>
              <w:t>Inclusión laboral</w:t>
            </w:r>
          </w:p>
        </w:tc>
        <w:tc>
          <w:tcPr>
            <w:tcW w:type="dxa" w:w="3268"/>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6"/>
              </w:rPr>
              <w:t>Sensibilización y lengua de señas básica (opcional; 4 menciones).</w:t>
            </w:r>
          </w:p>
        </w:tc>
        <w:tc>
          <w:tcPr>
            <w:tcW w:type="dxa" w:w="1521"/>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6"/>
              </w:rPr>
              <w:t>Vinculación con el Medio</w:t>
            </w:r>
          </w:p>
        </w:tc>
        <w:tc>
          <w:tcPr>
            <w:tcW w:type="dxa" w:w="958"/>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6"/>
              </w:rPr>
              <w:t>Ago–Dic 27</w:t>
            </w:r>
          </w:p>
        </w:tc>
        <w:tc>
          <w:tcPr>
            <w:tcW w:type="dxa" w:w="1409"/>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6"/>
              </w:rPr>
              <w:t>Microproyecto</w:t>
            </w:r>
          </w:p>
        </w:tc>
      </w:tr>
    </w:tbl>
    <w:p>
      <w:pPr>
        <w:spacing w:after="240" w:line="240" w:lineRule="auto"/>
      </w:pPr>
      <w:r>
        <w:rPr>
          <w:sz w:val="8"/>
        </w:rPr>
        <w:t xml:space="preserve"> </w:t>
      </w:r>
    </w:p>
    <w:p>
      <w:pPr>
        <w:pStyle w:val="Heading4"/>
      </w:pPr>
      <w:r>
        <w:t>Beneficios esperados</w:t>
      </w:r>
    </w:p>
    <w:p>
      <w:pPr>
        <w:pStyle w:val="ListBullet"/>
        <w:spacing w:after="60"/>
      </w:pPr>
      <w:r>
        <w:rPr>
          <w:rFonts w:ascii="Calibri" w:hAnsi="Calibri" w:eastAsia="Calibri"/>
        </w:rPr>
        <w:t>Mejor integración al equipo y comprensión de lo que se dice y se pide.</w:t>
      </w:r>
    </w:p>
    <w:p>
      <w:pPr>
        <w:pStyle w:val="ListBullet"/>
        <w:spacing w:after="60"/>
      </w:pPr>
      <w:r>
        <w:rPr>
          <w:rFonts w:ascii="Calibri" w:hAnsi="Calibri" w:eastAsia="Calibri"/>
        </w:rPr>
        <w:t>Menor desfase entre aula y empresa.</w:t>
      </w:r>
    </w:p>
    <w:p>
      <w:pPr>
        <w:pStyle w:val="ListBullet"/>
        <w:spacing w:after="60"/>
      </w:pPr>
      <w:r>
        <w:rPr>
          <w:rFonts w:ascii="Calibri" w:hAnsi="Calibri" w:eastAsia="Calibri"/>
        </w:rPr>
        <w:t>Mayor confianza para entrevistas y primeras semanas de trabajo.</w:t>
      </w:r>
    </w:p>
    <w:p>
      <w:pPr>
        <w:pStyle w:val="Heading4"/>
      </w:pPr>
      <w:r>
        <w:t>Indicadores de seguimiento</w:t>
      </w:r>
    </w:p>
    <w:tbl>
      <w:tblPr>
        <w:tblW w:type="dxa" w:w="9355"/>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firstColumn="1" w:firstRow="1" w:lastColumn="0" w:lastRow="0" w:noHBand="0" w:noVBand="1" w:val="04A0"/>
      </w:tblPr>
      <w:tblGrid>
        <w:gridCol w:w="3381"/>
        <w:gridCol w:w="1352"/>
        <w:gridCol w:w="1803"/>
        <w:gridCol w:w="2817"/>
      </w:tblGrid>
      <w:tr>
        <w:trPr>
          <w:tblHeader w:val="true"/>
        </w:trPr>
        <w:tc>
          <w:tcPr>
            <w:tcW w:type="dxa" w:w="3381"/>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7"/>
              </w:rPr>
              <w:t>Indicador</w:t>
            </w:r>
          </w:p>
        </w:tc>
        <w:tc>
          <w:tcPr>
            <w:tcW w:type="dxa" w:w="1352"/>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7"/>
              </w:rPr>
              <w:t>Línea base</w:t>
            </w:r>
          </w:p>
        </w:tc>
        <w:tc>
          <w:tcPr>
            <w:tcW w:type="dxa" w:w="1803"/>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7"/>
              </w:rPr>
              <w:t>Meta (2 semestres)</w:t>
            </w:r>
          </w:p>
        </w:tc>
        <w:tc>
          <w:tcPr>
            <w:tcW w:type="dxa" w:w="2818"/>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7"/>
              </w:rPr>
              <w:t>Cómo se mide</w:t>
            </w:r>
          </w:p>
        </w:tc>
      </w:tr>
      <w:tr>
        <w:trPr>
          <w:cantSplit/>
        </w:trPr>
        <w:tc>
          <w:tcPr>
            <w:tcW w:type="dxa" w:w="3381"/>
            <w:tcMar>
              <w:top w:w="60" w:type="dxa"/>
              <w:left w:w="90" w:type="dxa"/>
              <w:bottom w:w="60" w:type="dxa"/>
              <w:right w:w="90" w:type="dxa"/>
            </w:tcMar>
            <w:vAlign w:val="center"/>
          </w:tcPr>
          <w:p>
            <w:pPr>
              <w:spacing w:after="0" w:before="0" w:line="240" w:lineRule="auto"/>
              <w:jc w:val="left"/>
            </w:pPr>
            <w:r>
              <w:rPr>
                <w:rFonts w:ascii="Calibri" w:hAnsi="Calibri" w:eastAsia="Calibri"/>
                <w:sz w:val="17"/>
              </w:rPr>
              <w:t>P04 · Explico temas técnicos con claridad</w:t>
            </w:r>
          </w:p>
        </w:tc>
        <w:tc>
          <w:tcPr>
            <w:tcW w:type="dxa" w:w="1352"/>
            <w:tcMar>
              <w:top w:w="60" w:type="dxa"/>
              <w:left w:w="90" w:type="dxa"/>
              <w:bottom w:w="60" w:type="dxa"/>
              <w:right w:w="90" w:type="dxa"/>
            </w:tcMar>
            <w:vAlign w:val="center"/>
          </w:tcPr>
          <w:p>
            <w:pPr>
              <w:spacing w:after="0" w:before="0" w:line="240" w:lineRule="auto"/>
              <w:jc w:val="center"/>
            </w:pPr>
            <w:r>
              <w:rPr>
                <w:rFonts w:ascii="Calibri" w:hAnsi="Calibri" w:eastAsia="Calibri"/>
                <w:sz w:val="17"/>
              </w:rPr>
              <w:t>68 %</w:t>
            </w:r>
          </w:p>
        </w:tc>
        <w:tc>
          <w:tcPr>
            <w:tcW w:type="dxa" w:w="1803"/>
            <w:tcMar>
              <w:top w:w="60" w:type="dxa"/>
              <w:left w:w="90" w:type="dxa"/>
              <w:bottom w:w="60" w:type="dxa"/>
              <w:right w:w="90" w:type="dxa"/>
            </w:tcMar>
            <w:vAlign w:val="center"/>
          </w:tcPr>
          <w:p>
            <w:pPr>
              <w:spacing w:after="0" w:before="0" w:line="240" w:lineRule="auto"/>
              <w:jc w:val="center"/>
            </w:pPr>
            <w:r>
              <w:rPr>
                <w:rFonts w:ascii="Calibri" w:hAnsi="Calibri" w:eastAsia="Calibri"/>
                <w:sz w:val="17"/>
              </w:rPr>
              <w:t>≥ 75 %</w:t>
            </w:r>
          </w:p>
        </w:tc>
        <w:tc>
          <w:tcPr>
            <w:tcW w:type="dxa" w:w="2818"/>
            <w:tcMar>
              <w:top w:w="60" w:type="dxa"/>
              <w:left w:w="90" w:type="dxa"/>
              <w:bottom w:w="60" w:type="dxa"/>
              <w:right w:w="90" w:type="dxa"/>
            </w:tcMar>
            <w:vAlign w:val="center"/>
          </w:tcPr>
          <w:p>
            <w:pPr>
              <w:spacing w:after="0" w:before="0" w:line="240" w:lineRule="auto"/>
              <w:jc w:val="left"/>
            </w:pPr>
            <w:r>
              <w:rPr>
                <w:rFonts w:ascii="Calibri" w:hAnsi="Calibri" w:eastAsia="Calibri"/>
                <w:sz w:val="17"/>
              </w:rPr>
              <w:t>Encuesta pre/post</w:t>
            </w:r>
          </w:p>
        </w:tc>
      </w:tr>
      <w:tr>
        <w:trPr>
          <w:cantSplit/>
        </w:trPr>
        <w:tc>
          <w:tcPr>
            <w:tcW w:type="dxa" w:w="3381"/>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7"/>
              </w:rPr>
              <w:t>P06 · Sé qué método sirve en la empresa</w:t>
            </w:r>
          </w:p>
        </w:tc>
        <w:tc>
          <w:tcPr>
            <w:tcW w:type="dxa" w:w="1352"/>
            <w:shd w:val="clear" w:color="auto" w:fill="EEEEEE"/>
            <w:tcMar>
              <w:top w:w="60" w:type="dxa"/>
              <w:left w:w="90" w:type="dxa"/>
              <w:bottom w:w="60" w:type="dxa"/>
              <w:right w:w="90" w:type="dxa"/>
            </w:tcMar>
            <w:vAlign w:val="center"/>
          </w:tcPr>
          <w:p>
            <w:pPr>
              <w:spacing w:after="0" w:before="0" w:line="240" w:lineRule="auto"/>
              <w:jc w:val="center"/>
            </w:pPr>
            <w:r>
              <w:rPr>
                <w:rFonts w:ascii="Calibri" w:hAnsi="Calibri" w:eastAsia="Calibri"/>
                <w:sz w:val="17"/>
              </w:rPr>
              <w:t>66 %</w:t>
            </w:r>
          </w:p>
        </w:tc>
        <w:tc>
          <w:tcPr>
            <w:tcW w:type="dxa" w:w="1803"/>
            <w:shd w:val="clear" w:color="auto" w:fill="EEEEEE"/>
            <w:tcMar>
              <w:top w:w="60" w:type="dxa"/>
              <w:left w:w="90" w:type="dxa"/>
              <w:bottom w:w="60" w:type="dxa"/>
              <w:right w:w="90" w:type="dxa"/>
            </w:tcMar>
            <w:vAlign w:val="center"/>
          </w:tcPr>
          <w:p>
            <w:pPr>
              <w:spacing w:after="0" w:before="0" w:line="240" w:lineRule="auto"/>
              <w:jc w:val="center"/>
            </w:pPr>
            <w:r>
              <w:rPr>
                <w:rFonts w:ascii="Calibri" w:hAnsi="Calibri" w:eastAsia="Calibri"/>
                <w:sz w:val="17"/>
              </w:rPr>
              <w:t>≥ 72 %</w:t>
            </w:r>
          </w:p>
        </w:tc>
        <w:tc>
          <w:tcPr>
            <w:tcW w:type="dxa" w:w="2818"/>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7"/>
              </w:rPr>
              <w:t>Encuesta pre/post</w:t>
            </w:r>
          </w:p>
        </w:tc>
      </w:tr>
      <w:tr>
        <w:trPr>
          <w:cantSplit/>
        </w:trPr>
        <w:tc>
          <w:tcPr>
            <w:tcW w:type="dxa" w:w="3381"/>
            <w:tcMar>
              <w:top w:w="60" w:type="dxa"/>
              <w:left w:w="90" w:type="dxa"/>
              <w:bottom w:w="60" w:type="dxa"/>
              <w:right w:w="90" w:type="dxa"/>
            </w:tcMar>
            <w:vAlign w:val="center"/>
          </w:tcPr>
          <w:p>
            <w:pPr>
              <w:spacing w:after="0" w:before="0" w:line="240" w:lineRule="auto"/>
              <w:jc w:val="left"/>
            </w:pPr>
            <w:r>
              <w:rPr>
                <w:rFonts w:ascii="Calibri" w:hAnsi="Calibri" w:eastAsia="Calibri"/>
                <w:sz w:val="17"/>
              </w:rPr>
              <w:t>Menciones de «inglés» y «herramientas» como apoyo pedido</w:t>
            </w:r>
          </w:p>
        </w:tc>
        <w:tc>
          <w:tcPr>
            <w:tcW w:type="dxa" w:w="1352"/>
            <w:tcMar>
              <w:top w:w="60" w:type="dxa"/>
              <w:left w:w="90" w:type="dxa"/>
              <w:bottom w:w="60" w:type="dxa"/>
              <w:right w:w="90" w:type="dxa"/>
            </w:tcMar>
            <w:vAlign w:val="center"/>
          </w:tcPr>
          <w:p>
            <w:pPr>
              <w:spacing w:after="0" w:before="0" w:line="240" w:lineRule="auto"/>
              <w:jc w:val="center"/>
            </w:pPr>
            <w:r>
              <w:rPr>
                <w:rFonts w:ascii="Calibri" w:hAnsi="Calibri" w:eastAsia="Calibri"/>
                <w:sz w:val="17"/>
              </w:rPr>
              <w:t>20 y 19</w:t>
            </w:r>
          </w:p>
        </w:tc>
        <w:tc>
          <w:tcPr>
            <w:tcW w:type="dxa" w:w="1803"/>
            <w:tcMar>
              <w:top w:w="60" w:type="dxa"/>
              <w:left w:w="90" w:type="dxa"/>
              <w:bottom w:w="60" w:type="dxa"/>
              <w:right w:w="90" w:type="dxa"/>
            </w:tcMar>
            <w:vAlign w:val="center"/>
          </w:tcPr>
          <w:p>
            <w:pPr>
              <w:spacing w:after="0" w:before="0" w:line="240" w:lineRule="auto"/>
              <w:jc w:val="center"/>
            </w:pPr>
            <w:r>
              <w:rPr>
                <w:rFonts w:ascii="Calibri" w:hAnsi="Calibri" w:eastAsia="Calibri"/>
                <w:sz w:val="17"/>
              </w:rPr>
              <w:t>&lt; 10 cada una</w:t>
            </w:r>
          </w:p>
        </w:tc>
        <w:tc>
          <w:tcPr>
            <w:tcW w:type="dxa" w:w="2818"/>
            <w:tcMar>
              <w:top w:w="60" w:type="dxa"/>
              <w:left w:w="90" w:type="dxa"/>
              <w:bottom w:w="60" w:type="dxa"/>
              <w:right w:w="90" w:type="dxa"/>
            </w:tcMar>
            <w:vAlign w:val="center"/>
          </w:tcPr>
          <w:p>
            <w:pPr>
              <w:spacing w:after="0" w:before="0" w:line="240" w:lineRule="auto"/>
              <w:jc w:val="left"/>
            </w:pPr>
            <w:r>
              <w:rPr>
                <w:rFonts w:ascii="Calibri" w:hAnsi="Calibri" w:eastAsia="Calibri"/>
                <w:sz w:val="17"/>
              </w:rPr>
              <w:t>Siguiente levantamiento abierto</w:t>
            </w:r>
          </w:p>
        </w:tc>
      </w:tr>
      <w:tr>
        <w:trPr>
          <w:cantSplit/>
        </w:trPr>
        <w:tc>
          <w:tcPr>
            <w:tcW w:type="dxa" w:w="3381"/>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7"/>
              </w:rPr>
              <w:t>Asistencia a talleres</w:t>
            </w:r>
          </w:p>
        </w:tc>
        <w:tc>
          <w:tcPr>
            <w:tcW w:type="dxa" w:w="1352"/>
            <w:shd w:val="clear" w:color="auto" w:fill="EEEEEE"/>
            <w:tcMar>
              <w:top w:w="60" w:type="dxa"/>
              <w:left w:w="90" w:type="dxa"/>
              <w:bottom w:w="60" w:type="dxa"/>
              <w:right w:w="90" w:type="dxa"/>
            </w:tcMar>
            <w:vAlign w:val="center"/>
          </w:tcPr>
          <w:p>
            <w:pPr>
              <w:spacing w:after="0" w:before="0" w:line="240" w:lineRule="auto"/>
              <w:jc w:val="center"/>
            </w:pPr>
            <w:r>
              <w:rPr>
                <w:rFonts w:ascii="Calibri" w:hAnsi="Calibri" w:eastAsia="Calibri"/>
                <w:sz w:val="17"/>
              </w:rPr>
              <w:t>No medido</w:t>
            </w:r>
          </w:p>
        </w:tc>
        <w:tc>
          <w:tcPr>
            <w:tcW w:type="dxa" w:w="1803"/>
            <w:shd w:val="clear" w:color="auto" w:fill="EEEEEE"/>
            <w:tcMar>
              <w:top w:w="60" w:type="dxa"/>
              <w:left w:w="90" w:type="dxa"/>
              <w:bottom w:w="60" w:type="dxa"/>
              <w:right w:w="90" w:type="dxa"/>
            </w:tcMar>
            <w:vAlign w:val="center"/>
          </w:tcPr>
          <w:p>
            <w:pPr>
              <w:spacing w:after="0" w:before="0" w:line="240" w:lineRule="auto"/>
              <w:jc w:val="center"/>
            </w:pPr>
            <w:r>
              <w:rPr>
                <w:rFonts w:ascii="Calibri" w:hAnsi="Calibri" w:eastAsia="Calibri"/>
                <w:sz w:val="17"/>
              </w:rPr>
              <w:t>≥ 70 % del curso objetivo</w:t>
            </w:r>
          </w:p>
        </w:tc>
        <w:tc>
          <w:tcPr>
            <w:tcW w:type="dxa" w:w="2818"/>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7"/>
              </w:rPr>
              <w:t>Listas de asistencia</w:t>
            </w:r>
          </w:p>
        </w:tc>
      </w:tr>
    </w:tbl>
    <w:p>
      <w:pPr>
        <w:spacing w:after="240" w:line="240" w:lineRule="auto"/>
      </w:pPr>
      <w:r>
        <w:rPr>
          <w:sz w:val="8"/>
        </w:rPr>
        <w:t xml:space="preserve"> </w:t>
      </w:r>
    </w:p>
    <w:p>
      <w:pPr>
        <w:pStyle w:val="Heading4"/>
      </w:pPr>
      <w:r>
        <w:t>Riesgos y cómo mitigarlos</w:t>
      </w:r>
    </w:p>
    <w:tbl>
      <w:tblPr>
        <w:tblW w:type="dxa" w:w="9355"/>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firstColumn="1" w:firstRow="1" w:lastColumn="0" w:lastRow="0" w:noHBand="0" w:noVBand="1" w:val="04A0"/>
      </w:tblPr>
      <w:tblGrid>
        <w:gridCol w:w="3832"/>
        <w:gridCol w:w="5523"/>
      </w:tblGrid>
      <w:tr>
        <w:trPr>
          <w:tblHeader w:val="true"/>
        </w:trPr>
        <w:tc>
          <w:tcPr>
            <w:tcW w:type="dxa" w:w="3832"/>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7"/>
              </w:rPr>
              <w:t>Riesgo</w:t>
            </w:r>
          </w:p>
        </w:tc>
        <w:tc>
          <w:tcPr>
            <w:tcW w:type="dxa" w:w="5522"/>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7"/>
              </w:rPr>
              <w:t>Mitigación</w:t>
            </w:r>
          </w:p>
        </w:tc>
      </w:tr>
      <w:tr>
        <w:trPr>
          <w:cantSplit/>
        </w:trPr>
        <w:tc>
          <w:tcPr>
            <w:tcW w:type="dxa" w:w="3832"/>
            <w:tcMar>
              <w:top w:w="60" w:type="dxa"/>
              <w:left w:w="90" w:type="dxa"/>
              <w:bottom w:w="60" w:type="dxa"/>
              <w:right w:w="90" w:type="dxa"/>
            </w:tcMar>
            <w:vAlign w:val="center"/>
          </w:tcPr>
          <w:p>
            <w:pPr>
              <w:spacing w:after="0" w:before="0" w:line="240" w:lineRule="auto"/>
              <w:jc w:val="left"/>
            </w:pPr>
            <w:r>
              <w:rPr>
                <w:rFonts w:ascii="Calibri" w:hAnsi="Calibri" w:eastAsia="Calibri"/>
                <w:sz w:val="17"/>
              </w:rPr>
              <w:t>Costo de licencias e inglés</w:t>
            </w:r>
          </w:p>
        </w:tc>
        <w:tc>
          <w:tcPr>
            <w:tcW w:type="dxa" w:w="5522"/>
            <w:tcMar>
              <w:top w:w="60" w:type="dxa"/>
              <w:left w:w="90" w:type="dxa"/>
              <w:bottom w:w="60" w:type="dxa"/>
              <w:right w:w="90" w:type="dxa"/>
            </w:tcMar>
            <w:vAlign w:val="center"/>
          </w:tcPr>
          <w:p>
            <w:pPr>
              <w:spacing w:after="0" w:before="0" w:line="240" w:lineRule="auto"/>
              <w:jc w:val="left"/>
            </w:pPr>
            <w:r>
              <w:rPr>
                <w:rFonts w:ascii="Calibri" w:hAnsi="Calibri" w:eastAsia="Calibri"/>
                <w:sz w:val="17"/>
              </w:rPr>
              <w:t>Explorar convenios y programas educativos existentes antes de comprar; priorizar herramientas gratuitas o de uso libre.</w:t>
            </w:r>
          </w:p>
        </w:tc>
      </w:tr>
      <w:tr>
        <w:trPr>
          <w:cantSplit/>
        </w:trPr>
        <w:tc>
          <w:tcPr>
            <w:tcW w:type="dxa" w:w="3832"/>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7"/>
              </w:rPr>
              <w:t>Talleres poco aplicados</w:t>
            </w:r>
          </w:p>
        </w:tc>
        <w:tc>
          <w:tcPr>
            <w:tcW w:type="dxa" w:w="5522"/>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7"/>
              </w:rPr>
              <w:t>Evaluación con casos reales y práctica; invitar a empresas.</w:t>
            </w:r>
          </w:p>
        </w:tc>
      </w:tr>
      <w:tr>
        <w:trPr>
          <w:cantSplit/>
        </w:trPr>
        <w:tc>
          <w:tcPr>
            <w:tcW w:type="dxa" w:w="3832"/>
            <w:tcMar>
              <w:top w:w="60" w:type="dxa"/>
              <w:left w:w="90" w:type="dxa"/>
              <w:bottom w:w="60" w:type="dxa"/>
              <w:right w:w="90" w:type="dxa"/>
            </w:tcMar>
            <w:vAlign w:val="center"/>
          </w:tcPr>
          <w:p>
            <w:pPr>
              <w:spacing w:after="0" w:before="0" w:line="240" w:lineRule="auto"/>
              <w:jc w:val="left"/>
            </w:pPr>
            <w:r>
              <w:rPr>
                <w:rFonts w:ascii="Calibri" w:hAnsi="Calibri" w:eastAsia="Calibri"/>
                <w:sz w:val="17"/>
              </w:rPr>
              <w:t>Superposición con asignaturas</w:t>
            </w:r>
          </w:p>
        </w:tc>
        <w:tc>
          <w:tcPr>
            <w:tcW w:type="dxa" w:w="5522"/>
            <w:tcMar>
              <w:top w:w="60" w:type="dxa"/>
              <w:left w:w="90" w:type="dxa"/>
              <w:bottom w:w="60" w:type="dxa"/>
              <w:right w:w="90" w:type="dxa"/>
            </w:tcMar>
            <w:vAlign w:val="center"/>
          </w:tcPr>
          <w:p>
            <w:pPr>
              <w:spacing w:after="0" w:before="0" w:line="240" w:lineRule="auto"/>
              <w:jc w:val="left"/>
            </w:pPr>
            <w:r>
              <w:rPr>
                <w:rFonts w:ascii="Calibri" w:hAnsi="Calibri" w:eastAsia="Calibri"/>
                <w:sz w:val="17"/>
              </w:rPr>
              <w:t>Mapear los resultados de aprendizaje y evitar duplicar contenidos.</w:t>
            </w:r>
          </w:p>
        </w:tc>
      </w:tr>
    </w:tbl>
    <w:p>
      <w:pPr>
        <w:spacing w:after="240" w:line="240" w:lineRule="auto"/>
      </w:pPr>
      <w:r>
        <w:rPr>
          <w:sz w:val="8"/>
        </w:rPr>
        <w:t xml:space="preserve"> </w:t>
      </w:r>
    </w:p>
    <w:tbl>
      <w:tblPr>
        <w:tblW w:type="dxa" w:w="9355"/>
        <w:tblBorders>
          <w:top w:val="nil"/>
          <w:left w:val="nil"/>
          <w:bottom w:val="nil"/>
          <w:right w:val="nil"/>
          <w:insideH w:val="nil"/>
          <w:insideV w:val="nil"/>
        </w:tblBorders>
        <w:tblLayout w:type="fixed"/>
        <w:tblLook w:firstColumn="1" w:firstRow="1" w:lastColumn="0" w:lastRow="0" w:noHBand="0" w:noVBand="1" w:val="04A0"/>
      </w:tblPr>
      <w:tblGrid>
        <w:gridCol w:w="9355"/>
      </w:tblGrid>
      <w:tr>
        <w:trPr>
          <w:cantSplit/>
        </w:trPr>
        <w:tc>
          <w:tcPr>
            <w:tcW w:type="dxa" w:w="9354"/>
            <w:tcBorders>
              <w:top w:val="nil"/>
              <w:left w:val="single" w:sz="32" w:color="FFB800"/>
              <w:bottom w:val="nil"/>
              <w:right w:val="nil"/>
            </w:tcBorders>
            <w:shd w:val="clear" w:color="auto" w:fill="EEEEEE"/>
            <w:tcMar>
              <w:top w:w="120" w:type="dxa"/>
              <w:left w:w="220" w:type="dxa"/>
              <w:bottom w:w="120" w:type="dxa"/>
              <w:right w:w="160" w:type="dxa"/>
            </w:tcMar>
          </w:tcPr>
          <w:p>
            <w:pPr>
              <w:spacing w:after="60" w:before="0" w:line="276" w:lineRule="auto"/>
              <w:jc w:val="left"/>
            </w:pPr>
            <w:r>
              <w:rPr>
                <w:rFonts w:ascii="Calibri" w:hAnsi="Calibri" w:eastAsia="Calibri"/>
                <w:b/>
                <w:color w:val="1A1A1A"/>
                <w:sz w:val="21"/>
              </w:rPr>
              <w:t>Estrategia de implementación</w:t>
            </w:r>
          </w:p>
          <w:p>
            <w:pPr>
              <w:spacing w:after="60" w:before="0" w:line="276" w:lineRule="auto"/>
              <w:jc w:val="left"/>
            </w:pPr>
            <w:r>
              <w:rPr>
                <w:rFonts w:ascii="Calibri" w:hAnsi="Calibri" w:eastAsia="Calibri"/>
                <w:sz w:val="20"/>
              </w:rPr>
              <w:t>Comenzar por lo de costo bajo (5.1–5.3) en el primer semestre y dejar 5.4–5.5 para el segundo, una vez revisados convenios, licencias y oferta ya disponible.</w:t>
            </w:r>
          </w:p>
        </w:tc>
      </w:tr>
    </w:tbl>
    <w:p>
      <w:pPr>
        <w:spacing w:after="200" w:line="240" w:lineRule="auto"/>
      </w:pPr>
      <w:r>
        <w:rPr>
          <w:sz w:val="8"/>
        </w:rPr>
        <w:t xml:space="preserve"> </w:t>
      </w:r>
    </w:p>
    <w:p>
      <w:pPr>
        <w:pStyle w:val="Heading2"/>
        <w:pBdr>
          <w:left w:val="single" w:sz="28" w:space="8" w:color="FFB800"/>
        </w:pBdr>
      </w:pPr>
      <w:r>
        <w:t>2.7 A6 · Gobernanza y mejora continua</w:t>
      </w:r>
    </w:p>
    <w:tbl>
      <w:tblPr>
        <w:tblW w:type="dxa" w:w="9355"/>
        <w:tblBorders>
          <w:top w:val="nil"/>
          <w:left w:val="nil"/>
          <w:bottom w:val="nil"/>
          <w:right w:val="nil"/>
          <w:insideH w:val="nil"/>
          <w:insideV w:val="nil"/>
        </w:tblBorders>
        <w:tblLayout w:type="fixed"/>
        <w:tblLook w:firstColumn="1" w:firstRow="1" w:lastColumn="0" w:lastRow="0" w:noHBand="0" w:noVBand="1" w:val="04A0"/>
      </w:tblPr>
      <w:tblGrid>
        <w:gridCol w:w="9355"/>
      </w:tblGrid>
      <w:tr>
        <w:trPr>
          <w:cantSplit/>
        </w:trPr>
        <w:tc>
          <w:tcPr>
            <w:tcW w:type="dxa" w:w="9354"/>
            <w:tcBorders>
              <w:top w:val="nil"/>
              <w:left w:val="single" w:sz="32" w:color="FFB800"/>
              <w:bottom w:val="nil"/>
              <w:right w:val="nil"/>
            </w:tcBorders>
            <w:shd w:val="clear" w:color="auto" w:fill="EEEEEE"/>
            <w:tcMar>
              <w:top w:w="120" w:type="dxa"/>
              <w:left w:w="220" w:type="dxa"/>
              <w:bottom w:w="120" w:type="dxa"/>
              <w:right w:w="160" w:type="dxa"/>
            </w:tcMar>
          </w:tcPr>
          <w:p>
            <w:pPr>
              <w:spacing w:after="60" w:before="0" w:line="276" w:lineRule="auto"/>
              <w:jc w:val="left"/>
            </w:pPr>
            <w:r>
              <w:rPr>
                <w:rFonts w:ascii="Calibri" w:hAnsi="Calibri" w:eastAsia="Calibri"/>
                <w:b/>
                <w:color w:val="1A1A1A"/>
                <w:sz w:val="21"/>
              </w:rPr>
              <w:t>Por qué esta área</w:t>
            </w:r>
          </w:p>
          <w:p>
            <w:pPr>
              <w:spacing w:after="60" w:before="0" w:line="276" w:lineRule="auto"/>
              <w:jc w:val="left"/>
            </w:pPr>
            <w:r>
              <w:rPr>
                <w:rFonts w:ascii="Calibri" w:hAnsi="Calibri" w:eastAsia="Calibri"/>
                <w:sz w:val="20"/>
              </w:rPr>
              <w:t xml:space="preserve">Sin responsables claros ni ciclo de revisión, las acciones se diluyen. Además, el Informe Metodológico propone institucionalizar el modelo solo si la hipótesis se confirma; los datos actuales sugieren </w:t>
            </w:r>
            <w:r>
              <w:rPr>
                <w:rFonts w:ascii="Calibri" w:hAnsi="Calibri" w:eastAsia="Calibri"/>
                <w:b/>
                <w:sz w:val="20"/>
              </w:rPr>
              <w:t>perfeccionar y evaluar</w:t>
            </w:r>
            <w:r>
              <w:rPr>
                <w:rFonts w:ascii="Calibri" w:hAnsi="Calibri" w:eastAsia="Calibri"/>
                <w:sz w:val="20"/>
              </w:rPr>
              <w:t xml:space="preserve"> antes de escalar.</w:t>
            </w:r>
          </w:p>
        </w:tc>
      </w:tr>
    </w:tbl>
    <w:p>
      <w:pPr>
        <w:spacing w:after="200" w:line="240" w:lineRule="auto"/>
      </w:pPr>
      <w:r>
        <w:rPr>
          <w:sz w:val="8"/>
        </w:rPr>
        <w:t xml:space="preserve"> </w:t>
      </w:r>
    </w:p>
    <w:p>
      <w:r>
        <w:rPr>
          <w:rFonts w:ascii="Calibri" w:hAnsi="Calibri" w:eastAsia="Calibri"/>
          <w:b/>
        </w:rPr>
        <w:t>Objetivo.</w:t>
      </w:r>
      <w:r>
        <w:rPr>
          <w:rFonts w:ascii="Calibri" w:hAnsi="Calibri" w:eastAsia="Calibri"/>
        </w:rPr>
        <w:t xml:space="preserve"> Contar con un comité pequeño, un tablero de indicadores y un ciclo semestral de decisiones basadas en evidencia.</w:t>
      </w:r>
    </w:p>
    <w:p>
      <w:pPr>
        <w:pStyle w:val="Heading4"/>
      </w:pPr>
      <w:r>
        <w:t>Acciones concretas</w:t>
      </w:r>
    </w:p>
    <w:tbl>
      <w:tblPr>
        <w:tblW w:type="dxa" w:w="9355"/>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firstColumn="1" w:firstRow="1" w:lastColumn="0" w:lastRow="0" w:noHBand="0" w:noVBand="1" w:val="04A0"/>
      </w:tblPr>
      <w:tblGrid>
        <w:gridCol w:w="507"/>
        <w:gridCol w:w="1690"/>
        <w:gridCol w:w="3268"/>
        <w:gridCol w:w="1521"/>
        <w:gridCol w:w="958"/>
        <w:gridCol w:w="1408"/>
      </w:tblGrid>
      <w:tr>
        <w:trPr>
          <w:tblHeader w:val="true"/>
        </w:trPr>
        <w:tc>
          <w:tcPr>
            <w:tcW w:type="dxa" w:w="507"/>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6"/>
              </w:rPr>
              <w:t>#</w:t>
            </w:r>
          </w:p>
        </w:tc>
        <w:tc>
          <w:tcPr>
            <w:tcW w:type="dxa" w:w="1691"/>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6"/>
              </w:rPr>
              <w:t>Acción</w:t>
            </w:r>
          </w:p>
        </w:tc>
        <w:tc>
          <w:tcPr>
            <w:tcW w:type="dxa" w:w="3268"/>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6"/>
              </w:rPr>
              <w:t>Qué es, concretamente</w:t>
            </w:r>
          </w:p>
        </w:tc>
        <w:tc>
          <w:tcPr>
            <w:tcW w:type="dxa" w:w="1521"/>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6"/>
              </w:rPr>
              <w:t>Responsable sugerido</w:t>
            </w:r>
          </w:p>
        </w:tc>
        <w:tc>
          <w:tcPr>
            <w:tcW w:type="dxa" w:w="958"/>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6"/>
              </w:rPr>
              <w:t>Plazo</w:t>
            </w:r>
          </w:p>
        </w:tc>
        <w:tc>
          <w:tcPr>
            <w:tcW w:type="dxa" w:w="1409"/>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6"/>
              </w:rPr>
              <w:t>Costo</w:t>
            </w:r>
          </w:p>
        </w:tc>
      </w:tr>
      <w:tr>
        <w:trPr>
          <w:cantSplit/>
        </w:trPr>
        <w:tc>
          <w:tcPr>
            <w:tcW w:type="dxa" w:w="507"/>
            <w:tcMar>
              <w:top w:w="60" w:type="dxa"/>
              <w:left w:w="90" w:type="dxa"/>
              <w:bottom w:w="60" w:type="dxa"/>
              <w:right w:w="90" w:type="dxa"/>
            </w:tcMar>
            <w:vAlign w:val="center"/>
          </w:tcPr>
          <w:p>
            <w:pPr>
              <w:spacing w:after="0" w:before="0" w:line="240" w:lineRule="auto"/>
              <w:jc w:val="center"/>
            </w:pPr>
            <w:r>
              <w:rPr>
                <w:rFonts w:ascii="Calibri" w:hAnsi="Calibri" w:eastAsia="Calibri"/>
                <w:sz w:val="16"/>
              </w:rPr>
              <w:t>6.1</w:t>
            </w:r>
          </w:p>
        </w:tc>
        <w:tc>
          <w:tcPr>
            <w:tcW w:type="dxa" w:w="1691"/>
            <w:tcMar>
              <w:top w:w="60" w:type="dxa"/>
              <w:left w:w="90" w:type="dxa"/>
              <w:bottom w:w="60" w:type="dxa"/>
              <w:right w:w="90" w:type="dxa"/>
            </w:tcMar>
            <w:vAlign w:val="center"/>
          </w:tcPr>
          <w:p>
            <w:pPr>
              <w:spacing w:after="0" w:before="0" w:line="240" w:lineRule="auto"/>
              <w:jc w:val="left"/>
            </w:pPr>
            <w:r>
              <w:rPr>
                <w:rFonts w:ascii="Calibri" w:hAnsi="Calibri" w:eastAsia="Calibri"/>
                <w:sz w:val="16"/>
              </w:rPr>
              <w:t>Comité La Puerta</w:t>
            </w:r>
          </w:p>
        </w:tc>
        <w:tc>
          <w:tcPr>
            <w:tcW w:type="dxa" w:w="3268"/>
            <w:tcMar>
              <w:top w:w="60" w:type="dxa"/>
              <w:left w:w="90" w:type="dxa"/>
              <w:bottom w:w="60" w:type="dxa"/>
              <w:right w:w="90" w:type="dxa"/>
            </w:tcMar>
            <w:vAlign w:val="center"/>
          </w:tcPr>
          <w:p>
            <w:pPr>
              <w:spacing w:after="0" w:before="0" w:line="240" w:lineRule="auto"/>
              <w:jc w:val="left"/>
            </w:pPr>
            <w:r>
              <w:rPr>
                <w:rFonts w:ascii="Calibri" w:hAnsi="Calibri" w:eastAsia="Calibri"/>
                <w:sz w:val="16"/>
              </w:rPr>
              <w:t>Comité de 5–6 personas: Dirección de Escuela, jefaturas, coordinación de práctica, Vinculación con el Medio, analista de datos y un estudiante representante; reunión mensual de 45 minutos.</w:t>
            </w:r>
          </w:p>
        </w:tc>
        <w:tc>
          <w:tcPr>
            <w:tcW w:type="dxa" w:w="1521"/>
            <w:tcMar>
              <w:top w:w="60" w:type="dxa"/>
              <w:left w:w="90" w:type="dxa"/>
              <w:bottom w:w="60" w:type="dxa"/>
              <w:right w:w="90" w:type="dxa"/>
            </w:tcMar>
            <w:vAlign w:val="center"/>
          </w:tcPr>
          <w:p>
            <w:pPr>
              <w:spacing w:after="0" w:before="0" w:line="240" w:lineRule="auto"/>
              <w:jc w:val="left"/>
            </w:pPr>
            <w:r>
              <w:rPr>
                <w:rFonts w:ascii="Calibri" w:hAnsi="Calibri" w:eastAsia="Calibri"/>
                <w:sz w:val="16"/>
              </w:rPr>
              <w:t>Dirección de Escuela</w:t>
            </w:r>
          </w:p>
        </w:tc>
        <w:tc>
          <w:tcPr>
            <w:tcW w:type="dxa" w:w="958"/>
            <w:tcMar>
              <w:top w:w="60" w:type="dxa"/>
              <w:left w:w="90" w:type="dxa"/>
              <w:bottom w:w="60" w:type="dxa"/>
              <w:right w:w="90" w:type="dxa"/>
            </w:tcMar>
            <w:vAlign w:val="center"/>
          </w:tcPr>
          <w:p>
            <w:pPr>
              <w:spacing w:after="0" w:before="0" w:line="240" w:lineRule="auto"/>
              <w:jc w:val="left"/>
            </w:pPr>
            <w:r>
              <w:rPr>
                <w:rFonts w:ascii="Calibri" w:hAnsi="Calibri" w:eastAsia="Calibri"/>
                <w:sz w:val="16"/>
              </w:rPr>
              <w:t>Nov 26</w:t>
            </w:r>
          </w:p>
        </w:tc>
        <w:tc>
          <w:tcPr>
            <w:tcW w:type="dxa" w:w="1409"/>
            <w:tcMar>
              <w:top w:w="60" w:type="dxa"/>
              <w:left w:w="90" w:type="dxa"/>
              <w:bottom w:w="60" w:type="dxa"/>
              <w:right w:w="90" w:type="dxa"/>
            </w:tcMar>
            <w:vAlign w:val="center"/>
          </w:tcPr>
          <w:p>
            <w:pPr>
              <w:spacing w:after="0" w:before="0" w:line="240" w:lineRule="auto"/>
              <w:jc w:val="left"/>
            </w:pPr>
            <w:r>
              <w:rPr>
                <w:rFonts w:ascii="Calibri" w:hAnsi="Calibri" w:eastAsia="Calibri"/>
                <w:sz w:val="16"/>
              </w:rPr>
              <w:t>Bajo</w:t>
            </w:r>
          </w:p>
        </w:tc>
      </w:tr>
      <w:tr>
        <w:trPr>
          <w:cantSplit/>
        </w:trPr>
        <w:tc>
          <w:tcPr>
            <w:tcW w:type="dxa" w:w="507"/>
            <w:shd w:val="clear" w:color="auto" w:fill="EEEEEE"/>
            <w:tcMar>
              <w:top w:w="60" w:type="dxa"/>
              <w:left w:w="90" w:type="dxa"/>
              <w:bottom w:w="60" w:type="dxa"/>
              <w:right w:w="90" w:type="dxa"/>
            </w:tcMar>
            <w:vAlign w:val="center"/>
          </w:tcPr>
          <w:p>
            <w:pPr>
              <w:spacing w:after="0" w:before="0" w:line="240" w:lineRule="auto"/>
              <w:jc w:val="center"/>
            </w:pPr>
            <w:r>
              <w:rPr>
                <w:rFonts w:ascii="Calibri" w:hAnsi="Calibri" w:eastAsia="Calibri"/>
                <w:sz w:val="16"/>
              </w:rPr>
              <w:t>6.2</w:t>
            </w:r>
          </w:p>
        </w:tc>
        <w:tc>
          <w:tcPr>
            <w:tcW w:type="dxa" w:w="1691"/>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6"/>
              </w:rPr>
              <w:t>Tablero de indicadores</w:t>
            </w:r>
          </w:p>
        </w:tc>
        <w:tc>
          <w:tcPr>
            <w:tcW w:type="dxa" w:w="3268"/>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6"/>
              </w:rPr>
              <w:t>Planilla/tablero con los indicadores de este manual, actualizado cada semestre con los scripts del repositorio.</w:t>
            </w:r>
          </w:p>
        </w:tc>
        <w:tc>
          <w:tcPr>
            <w:tcW w:type="dxa" w:w="1521"/>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6"/>
              </w:rPr>
              <w:t>Analista de datos</w:t>
            </w:r>
          </w:p>
        </w:tc>
        <w:tc>
          <w:tcPr>
            <w:tcW w:type="dxa" w:w="958"/>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6"/>
              </w:rPr>
              <w:t>Dic 26</w:t>
            </w:r>
          </w:p>
        </w:tc>
        <w:tc>
          <w:tcPr>
            <w:tcW w:type="dxa" w:w="1409"/>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6"/>
              </w:rPr>
              <w:t>Bajo</w:t>
            </w:r>
          </w:p>
        </w:tc>
      </w:tr>
      <w:tr>
        <w:trPr>
          <w:cantSplit/>
        </w:trPr>
        <w:tc>
          <w:tcPr>
            <w:tcW w:type="dxa" w:w="507"/>
            <w:tcMar>
              <w:top w:w="60" w:type="dxa"/>
              <w:left w:w="90" w:type="dxa"/>
              <w:bottom w:w="60" w:type="dxa"/>
              <w:right w:w="90" w:type="dxa"/>
            </w:tcMar>
            <w:vAlign w:val="center"/>
          </w:tcPr>
          <w:p>
            <w:pPr>
              <w:spacing w:after="0" w:before="0" w:line="240" w:lineRule="auto"/>
              <w:jc w:val="center"/>
            </w:pPr>
            <w:r>
              <w:rPr>
                <w:rFonts w:ascii="Calibri" w:hAnsi="Calibri" w:eastAsia="Calibri"/>
                <w:sz w:val="16"/>
              </w:rPr>
              <w:t>6.3</w:t>
            </w:r>
          </w:p>
        </w:tc>
        <w:tc>
          <w:tcPr>
            <w:tcW w:type="dxa" w:w="1691"/>
            <w:tcMar>
              <w:top w:w="60" w:type="dxa"/>
              <w:left w:w="90" w:type="dxa"/>
              <w:bottom w:w="60" w:type="dxa"/>
              <w:right w:w="90" w:type="dxa"/>
            </w:tcMar>
            <w:vAlign w:val="center"/>
          </w:tcPr>
          <w:p>
            <w:pPr>
              <w:spacing w:after="0" w:before="0" w:line="240" w:lineRule="auto"/>
              <w:jc w:val="left"/>
            </w:pPr>
            <w:r>
              <w:rPr>
                <w:rFonts w:ascii="Calibri" w:hAnsi="Calibri" w:eastAsia="Calibri"/>
                <w:sz w:val="16"/>
              </w:rPr>
              <w:t>Ciclo semestral</w:t>
            </w:r>
          </w:p>
        </w:tc>
        <w:tc>
          <w:tcPr>
            <w:tcW w:type="dxa" w:w="3268"/>
            <w:tcMar>
              <w:top w:w="60" w:type="dxa"/>
              <w:left w:w="90" w:type="dxa"/>
              <w:bottom w:w="60" w:type="dxa"/>
              <w:right w:w="90" w:type="dxa"/>
            </w:tcMar>
            <w:vAlign w:val="center"/>
          </w:tcPr>
          <w:p>
            <w:pPr>
              <w:spacing w:after="0" w:before="0" w:line="240" w:lineRule="auto"/>
              <w:jc w:val="left"/>
            </w:pPr>
            <w:r>
              <w:rPr>
                <w:rFonts w:ascii="Calibri" w:hAnsi="Calibri" w:eastAsia="Calibri"/>
                <w:sz w:val="16"/>
              </w:rPr>
              <w:t>Planificar → hacer → medir → ajustar (PDCA): revisión al inicio, a mitad y al cierre del semestre.</w:t>
            </w:r>
          </w:p>
        </w:tc>
        <w:tc>
          <w:tcPr>
            <w:tcW w:type="dxa" w:w="1521"/>
            <w:tcMar>
              <w:top w:w="60" w:type="dxa"/>
              <w:left w:w="90" w:type="dxa"/>
              <w:bottom w:w="60" w:type="dxa"/>
              <w:right w:w="90" w:type="dxa"/>
            </w:tcMar>
            <w:vAlign w:val="center"/>
          </w:tcPr>
          <w:p>
            <w:pPr>
              <w:spacing w:after="0" w:before="0" w:line="240" w:lineRule="auto"/>
              <w:jc w:val="left"/>
            </w:pPr>
            <w:r>
              <w:rPr>
                <w:rFonts w:ascii="Calibri" w:hAnsi="Calibri" w:eastAsia="Calibri"/>
                <w:sz w:val="16"/>
              </w:rPr>
              <w:t>Comité</w:t>
            </w:r>
          </w:p>
        </w:tc>
        <w:tc>
          <w:tcPr>
            <w:tcW w:type="dxa" w:w="958"/>
            <w:tcMar>
              <w:top w:w="60" w:type="dxa"/>
              <w:left w:w="90" w:type="dxa"/>
              <w:bottom w:w="60" w:type="dxa"/>
              <w:right w:w="90" w:type="dxa"/>
            </w:tcMar>
            <w:vAlign w:val="center"/>
          </w:tcPr>
          <w:p>
            <w:pPr>
              <w:spacing w:after="0" w:before="0" w:line="240" w:lineRule="auto"/>
              <w:jc w:val="left"/>
            </w:pPr>
            <w:r>
              <w:rPr>
                <w:rFonts w:ascii="Calibri" w:hAnsi="Calibri" w:eastAsia="Calibri"/>
                <w:sz w:val="16"/>
              </w:rPr>
              <w:t>Cada semestre</w:t>
            </w:r>
          </w:p>
        </w:tc>
        <w:tc>
          <w:tcPr>
            <w:tcW w:type="dxa" w:w="1409"/>
            <w:tcMar>
              <w:top w:w="60" w:type="dxa"/>
              <w:left w:w="90" w:type="dxa"/>
              <w:bottom w:w="60" w:type="dxa"/>
              <w:right w:w="90" w:type="dxa"/>
            </w:tcMar>
            <w:vAlign w:val="center"/>
          </w:tcPr>
          <w:p>
            <w:pPr>
              <w:spacing w:after="0" w:before="0" w:line="240" w:lineRule="auto"/>
              <w:jc w:val="left"/>
            </w:pPr>
            <w:r>
              <w:rPr>
                <w:rFonts w:ascii="Calibri" w:hAnsi="Calibri" w:eastAsia="Calibri"/>
                <w:sz w:val="16"/>
              </w:rPr>
              <w:t>Bajo</w:t>
            </w:r>
          </w:p>
        </w:tc>
      </w:tr>
      <w:tr>
        <w:trPr>
          <w:cantSplit/>
        </w:trPr>
        <w:tc>
          <w:tcPr>
            <w:tcW w:type="dxa" w:w="507"/>
            <w:shd w:val="clear" w:color="auto" w:fill="EEEEEE"/>
            <w:tcMar>
              <w:top w:w="60" w:type="dxa"/>
              <w:left w:w="90" w:type="dxa"/>
              <w:bottom w:w="60" w:type="dxa"/>
              <w:right w:w="90" w:type="dxa"/>
            </w:tcMar>
            <w:vAlign w:val="center"/>
          </w:tcPr>
          <w:p>
            <w:pPr>
              <w:spacing w:after="0" w:before="0" w:line="240" w:lineRule="auto"/>
              <w:jc w:val="center"/>
            </w:pPr>
            <w:r>
              <w:rPr>
                <w:rFonts w:ascii="Calibri" w:hAnsi="Calibri" w:eastAsia="Calibri"/>
                <w:sz w:val="16"/>
              </w:rPr>
              <w:t>6.4</w:t>
            </w:r>
          </w:p>
        </w:tc>
        <w:tc>
          <w:tcPr>
            <w:tcW w:type="dxa" w:w="1691"/>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6"/>
              </w:rPr>
              <w:t>Criterios de escalamiento</w:t>
            </w:r>
          </w:p>
        </w:tc>
        <w:tc>
          <w:tcPr>
            <w:tcW w:type="dxa" w:w="3268"/>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6"/>
              </w:rPr>
              <w:t>Definir qué debe ocurrir para escalar (ver Sección 6.2).</w:t>
            </w:r>
          </w:p>
        </w:tc>
        <w:tc>
          <w:tcPr>
            <w:tcW w:type="dxa" w:w="1521"/>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6"/>
              </w:rPr>
              <w:t>Comité</w:t>
            </w:r>
          </w:p>
        </w:tc>
        <w:tc>
          <w:tcPr>
            <w:tcW w:type="dxa" w:w="958"/>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6"/>
              </w:rPr>
              <w:t>Mar 27</w:t>
            </w:r>
          </w:p>
        </w:tc>
        <w:tc>
          <w:tcPr>
            <w:tcW w:type="dxa" w:w="1409"/>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6"/>
              </w:rPr>
              <w:t>Bajo</w:t>
            </w:r>
          </w:p>
        </w:tc>
      </w:tr>
      <w:tr>
        <w:trPr>
          <w:cantSplit/>
        </w:trPr>
        <w:tc>
          <w:tcPr>
            <w:tcW w:type="dxa" w:w="507"/>
            <w:tcMar>
              <w:top w:w="60" w:type="dxa"/>
              <w:left w:w="90" w:type="dxa"/>
              <w:bottom w:w="60" w:type="dxa"/>
              <w:right w:w="90" w:type="dxa"/>
            </w:tcMar>
            <w:vAlign w:val="center"/>
          </w:tcPr>
          <w:p>
            <w:pPr>
              <w:spacing w:after="0" w:before="0" w:line="240" w:lineRule="auto"/>
              <w:jc w:val="center"/>
            </w:pPr>
            <w:r>
              <w:rPr>
                <w:rFonts w:ascii="Calibri" w:hAnsi="Calibri" w:eastAsia="Calibri"/>
                <w:sz w:val="16"/>
              </w:rPr>
              <w:t>6.5</w:t>
            </w:r>
          </w:p>
        </w:tc>
        <w:tc>
          <w:tcPr>
            <w:tcW w:type="dxa" w:w="1691"/>
            <w:tcMar>
              <w:top w:w="60" w:type="dxa"/>
              <w:left w:w="90" w:type="dxa"/>
              <w:bottom w:w="60" w:type="dxa"/>
              <w:right w:w="90" w:type="dxa"/>
            </w:tcMar>
            <w:vAlign w:val="center"/>
          </w:tcPr>
          <w:p>
            <w:pPr>
              <w:spacing w:after="0" w:before="0" w:line="240" w:lineRule="auto"/>
              <w:jc w:val="left"/>
            </w:pPr>
            <w:r>
              <w:rPr>
                <w:rFonts w:ascii="Calibri" w:hAnsi="Calibri" w:eastAsia="Calibri"/>
                <w:sz w:val="16"/>
              </w:rPr>
              <w:t>Comunicación</w:t>
            </w:r>
          </w:p>
        </w:tc>
        <w:tc>
          <w:tcPr>
            <w:tcW w:type="dxa" w:w="3268"/>
            <w:tcMar>
              <w:top w:w="60" w:type="dxa"/>
              <w:left w:w="90" w:type="dxa"/>
              <w:bottom w:w="60" w:type="dxa"/>
              <w:right w:w="90" w:type="dxa"/>
            </w:tcMar>
            <w:vAlign w:val="center"/>
          </w:tcPr>
          <w:p>
            <w:pPr>
              <w:spacing w:after="0" w:before="0" w:line="240" w:lineRule="auto"/>
              <w:jc w:val="left"/>
            </w:pPr>
            <w:r>
              <w:rPr>
                <w:rFonts w:ascii="Calibri" w:hAnsi="Calibri" w:eastAsia="Calibri"/>
                <w:sz w:val="16"/>
              </w:rPr>
              <w:t>Devolver resultados a estudiantes, docentes y empresas con el Manual de resultados y la infografía.</w:t>
            </w:r>
          </w:p>
        </w:tc>
        <w:tc>
          <w:tcPr>
            <w:tcW w:type="dxa" w:w="1521"/>
            <w:tcMar>
              <w:top w:w="60" w:type="dxa"/>
              <w:left w:w="90" w:type="dxa"/>
              <w:bottom w:w="60" w:type="dxa"/>
              <w:right w:w="90" w:type="dxa"/>
            </w:tcMar>
            <w:vAlign w:val="center"/>
          </w:tcPr>
          <w:p>
            <w:pPr>
              <w:spacing w:after="0" w:before="0" w:line="240" w:lineRule="auto"/>
              <w:jc w:val="left"/>
            </w:pPr>
            <w:r>
              <w:rPr>
                <w:rFonts w:ascii="Calibri" w:hAnsi="Calibri" w:eastAsia="Calibri"/>
                <w:sz w:val="16"/>
              </w:rPr>
              <w:t>Comité</w:t>
            </w:r>
          </w:p>
        </w:tc>
        <w:tc>
          <w:tcPr>
            <w:tcW w:type="dxa" w:w="958"/>
            <w:tcMar>
              <w:top w:w="60" w:type="dxa"/>
              <w:left w:w="90" w:type="dxa"/>
              <w:bottom w:w="60" w:type="dxa"/>
              <w:right w:w="90" w:type="dxa"/>
            </w:tcMar>
            <w:vAlign w:val="center"/>
          </w:tcPr>
          <w:p>
            <w:pPr>
              <w:spacing w:after="0" w:before="0" w:line="240" w:lineRule="auto"/>
              <w:jc w:val="left"/>
            </w:pPr>
            <w:r>
              <w:rPr>
                <w:rFonts w:ascii="Calibri" w:hAnsi="Calibri" w:eastAsia="Calibri"/>
                <w:sz w:val="16"/>
              </w:rPr>
              <w:t>Dic 26</w:t>
            </w:r>
          </w:p>
        </w:tc>
        <w:tc>
          <w:tcPr>
            <w:tcW w:type="dxa" w:w="1409"/>
            <w:tcMar>
              <w:top w:w="60" w:type="dxa"/>
              <w:left w:w="90" w:type="dxa"/>
              <w:bottom w:w="60" w:type="dxa"/>
              <w:right w:w="90" w:type="dxa"/>
            </w:tcMar>
            <w:vAlign w:val="center"/>
          </w:tcPr>
          <w:p>
            <w:pPr>
              <w:spacing w:after="0" w:before="0" w:line="240" w:lineRule="auto"/>
              <w:jc w:val="left"/>
            </w:pPr>
            <w:r>
              <w:rPr>
                <w:rFonts w:ascii="Calibri" w:hAnsi="Calibri" w:eastAsia="Calibri"/>
                <w:sz w:val="16"/>
              </w:rPr>
              <w:t>Bajo</w:t>
            </w:r>
          </w:p>
        </w:tc>
      </w:tr>
    </w:tbl>
    <w:p>
      <w:pPr>
        <w:spacing w:after="240" w:line="240" w:lineRule="auto"/>
      </w:pPr>
      <w:r>
        <w:rPr>
          <w:sz w:val="8"/>
        </w:rPr>
        <w:t xml:space="preserve"> </w:t>
      </w:r>
    </w:p>
    <w:p>
      <w:pPr>
        <w:pStyle w:val="Heading4"/>
      </w:pPr>
      <w:r>
        <w:t>Beneficios esperados</w:t>
      </w:r>
    </w:p>
    <w:p>
      <w:pPr>
        <w:pStyle w:val="ListBullet"/>
        <w:spacing w:after="60"/>
      </w:pPr>
      <w:r>
        <w:rPr>
          <w:rFonts w:ascii="Calibri" w:hAnsi="Calibri" w:eastAsia="Calibri"/>
        </w:rPr>
        <w:t>Decisiones oportunas, con responsables claros.</w:t>
      </w:r>
    </w:p>
    <w:p>
      <w:pPr>
        <w:pStyle w:val="ListBullet"/>
        <w:spacing w:after="60"/>
      </w:pPr>
      <w:r>
        <w:rPr>
          <w:rFonts w:ascii="Calibri" w:hAnsi="Calibri" w:eastAsia="Calibri"/>
        </w:rPr>
        <w:t>Transparencia con estudiantes y empresas.</w:t>
      </w:r>
    </w:p>
    <w:p>
      <w:pPr>
        <w:pStyle w:val="ListBullet"/>
        <w:spacing w:after="60"/>
      </w:pPr>
      <w:r>
        <w:rPr>
          <w:rFonts w:ascii="Calibri" w:hAnsi="Calibri" w:eastAsia="Calibri"/>
        </w:rPr>
        <w:t>Aprendizaje acumulado de cada cohorte.</w:t>
      </w:r>
    </w:p>
    <w:p>
      <w:pPr>
        <w:pStyle w:val="Heading4"/>
      </w:pPr>
      <w:r>
        <w:t>Indicadores de seguimiento</w:t>
      </w:r>
    </w:p>
    <w:tbl>
      <w:tblPr>
        <w:tblW w:type="dxa" w:w="9355"/>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firstColumn="1" w:firstRow="1" w:lastColumn="0" w:lastRow="0" w:noHBand="0" w:noVBand="1" w:val="04A0"/>
      </w:tblPr>
      <w:tblGrid>
        <w:gridCol w:w="3381"/>
        <w:gridCol w:w="1352"/>
        <w:gridCol w:w="1803"/>
        <w:gridCol w:w="2817"/>
      </w:tblGrid>
      <w:tr>
        <w:trPr>
          <w:tblHeader w:val="true"/>
        </w:trPr>
        <w:tc>
          <w:tcPr>
            <w:tcW w:type="dxa" w:w="3381"/>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7"/>
              </w:rPr>
              <w:t>Indicador</w:t>
            </w:r>
          </w:p>
        </w:tc>
        <w:tc>
          <w:tcPr>
            <w:tcW w:type="dxa" w:w="1352"/>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7"/>
              </w:rPr>
              <w:t>Línea base</w:t>
            </w:r>
          </w:p>
        </w:tc>
        <w:tc>
          <w:tcPr>
            <w:tcW w:type="dxa" w:w="1803"/>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7"/>
              </w:rPr>
              <w:t>Meta (2 semestres)</w:t>
            </w:r>
          </w:p>
        </w:tc>
        <w:tc>
          <w:tcPr>
            <w:tcW w:type="dxa" w:w="2818"/>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7"/>
              </w:rPr>
              <w:t>Cómo se mide</w:t>
            </w:r>
          </w:p>
        </w:tc>
      </w:tr>
      <w:tr>
        <w:trPr>
          <w:cantSplit/>
        </w:trPr>
        <w:tc>
          <w:tcPr>
            <w:tcW w:type="dxa" w:w="3381"/>
            <w:tcMar>
              <w:top w:w="60" w:type="dxa"/>
              <w:left w:w="90" w:type="dxa"/>
              <w:bottom w:w="60" w:type="dxa"/>
              <w:right w:w="90" w:type="dxa"/>
            </w:tcMar>
            <w:vAlign w:val="center"/>
          </w:tcPr>
          <w:p>
            <w:pPr>
              <w:spacing w:after="0" w:before="0" w:line="240" w:lineRule="auto"/>
              <w:jc w:val="left"/>
            </w:pPr>
            <w:r>
              <w:rPr>
                <w:rFonts w:ascii="Calibri" w:hAnsi="Calibri" w:eastAsia="Calibri"/>
                <w:sz w:val="17"/>
              </w:rPr>
              <w:t>Reuniones del comité realizadas</w:t>
            </w:r>
          </w:p>
        </w:tc>
        <w:tc>
          <w:tcPr>
            <w:tcW w:type="dxa" w:w="1352"/>
            <w:tcMar>
              <w:top w:w="60" w:type="dxa"/>
              <w:left w:w="90" w:type="dxa"/>
              <w:bottom w:w="60" w:type="dxa"/>
              <w:right w:w="90" w:type="dxa"/>
            </w:tcMar>
            <w:vAlign w:val="center"/>
          </w:tcPr>
          <w:p>
            <w:pPr>
              <w:spacing w:after="0" w:before="0" w:line="240" w:lineRule="auto"/>
              <w:jc w:val="center"/>
            </w:pPr>
            <w:r>
              <w:rPr>
                <w:rFonts w:ascii="Calibri" w:hAnsi="Calibri" w:eastAsia="Calibri"/>
                <w:sz w:val="17"/>
              </w:rPr>
              <w:t>0</w:t>
            </w:r>
          </w:p>
        </w:tc>
        <w:tc>
          <w:tcPr>
            <w:tcW w:type="dxa" w:w="1803"/>
            <w:tcMar>
              <w:top w:w="60" w:type="dxa"/>
              <w:left w:w="90" w:type="dxa"/>
              <w:bottom w:w="60" w:type="dxa"/>
              <w:right w:w="90" w:type="dxa"/>
            </w:tcMar>
            <w:vAlign w:val="center"/>
          </w:tcPr>
          <w:p>
            <w:pPr>
              <w:spacing w:after="0" w:before="0" w:line="240" w:lineRule="auto"/>
              <w:jc w:val="center"/>
            </w:pPr>
            <w:r>
              <w:rPr>
                <w:rFonts w:ascii="Calibri" w:hAnsi="Calibri" w:eastAsia="Calibri"/>
                <w:sz w:val="17"/>
              </w:rPr>
              <w:t>≥ 80 % de las programadas</w:t>
            </w:r>
          </w:p>
        </w:tc>
        <w:tc>
          <w:tcPr>
            <w:tcW w:type="dxa" w:w="2818"/>
            <w:tcMar>
              <w:top w:w="60" w:type="dxa"/>
              <w:left w:w="90" w:type="dxa"/>
              <w:bottom w:w="60" w:type="dxa"/>
              <w:right w:w="90" w:type="dxa"/>
            </w:tcMar>
            <w:vAlign w:val="center"/>
          </w:tcPr>
          <w:p>
            <w:pPr>
              <w:spacing w:after="0" w:before="0" w:line="240" w:lineRule="auto"/>
              <w:jc w:val="left"/>
            </w:pPr>
            <w:r>
              <w:rPr>
                <w:rFonts w:ascii="Calibri" w:hAnsi="Calibri" w:eastAsia="Calibri"/>
                <w:sz w:val="17"/>
              </w:rPr>
              <w:t>Actas</w:t>
            </w:r>
          </w:p>
        </w:tc>
      </w:tr>
      <w:tr>
        <w:trPr>
          <w:cantSplit/>
        </w:trPr>
        <w:tc>
          <w:tcPr>
            <w:tcW w:type="dxa" w:w="3381"/>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7"/>
              </w:rPr>
              <w:t>Indicadores actualizados a tiempo</w:t>
            </w:r>
          </w:p>
        </w:tc>
        <w:tc>
          <w:tcPr>
            <w:tcW w:type="dxa" w:w="1352"/>
            <w:shd w:val="clear" w:color="auto" w:fill="EEEEEE"/>
            <w:tcMar>
              <w:top w:w="60" w:type="dxa"/>
              <w:left w:w="90" w:type="dxa"/>
              <w:bottom w:w="60" w:type="dxa"/>
              <w:right w:w="90" w:type="dxa"/>
            </w:tcMar>
            <w:vAlign w:val="center"/>
          </w:tcPr>
          <w:p>
            <w:pPr>
              <w:spacing w:after="0" w:before="0" w:line="240" w:lineRule="auto"/>
              <w:jc w:val="center"/>
            </w:pPr>
            <w:r>
              <w:rPr>
                <w:rFonts w:ascii="Calibri" w:hAnsi="Calibri" w:eastAsia="Calibri"/>
                <w:sz w:val="17"/>
              </w:rPr>
              <w:t>0</w:t>
            </w:r>
          </w:p>
        </w:tc>
        <w:tc>
          <w:tcPr>
            <w:tcW w:type="dxa" w:w="1803"/>
            <w:shd w:val="clear" w:color="auto" w:fill="EEEEEE"/>
            <w:tcMar>
              <w:top w:w="60" w:type="dxa"/>
              <w:left w:w="90" w:type="dxa"/>
              <w:bottom w:w="60" w:type="dxa"/>
              <w:right w:w="90" w:type="dxa"/>
            </w:tcMar>
            <w:vAlign w:val="center"/>
          </w:tcPr>
          <w:p>
            <w:pPr>
              <w:spacing w:after="0" w:before="0" w:line="240" w:lineRule="auto"/>
              <w:jc w:val="center"/>
            </w:pPr>
            <w:r>
              <w:rPr>
                <w:rFonts w:ascii="Calibri" w:hAnsi="Calibri" w:eastAsia="Calibri"/>
                <w:sz w:val="17"/>
              </w:rPr>
              <w:t>100 %</w:t>
            </w:r>
          </w:p>
        </w:tc>
        <w:tc>
          <w:tcPr>
            <w:tcW w:type="dxa" w:w="2818"/>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7"/>
              </w:rPr>
              <w:t>Tablero</w:t>
            </w:r>
          </w:p>
        </w:tc>
      </w:tr>
      <w:tr>
        <w:trPr>
          <w:cantSplit/>
        </w:trPr>
        <w:tc>
          <w:tcPr>
            <w:tcW w:type="dxa" w:w="3381"/>
            <w:tcMar>
              <w:top w:w="60" w:type="dxa"/>
              <w:left w:w="90" w:type="dxa"/>
              <w:bottom w:w="60" w:type="dxa"/>
              <w:right w:w="90" w:type="dxa"/>
            </w:tcMar>
            <w:vAlign w:val="center"/>
          </w:tcPr>
          <w:p>
            <w:pPr>
              <w:spacing w:after="0" w:before="0" w:line="240" w:lineRule="auto"/>
              <w:jc w:val="left"/>
            </w:pPr>
            <w:r>
              <w:rPr>
                <w:rFonts w:ascii="Calibri" w:hAnsi="Calibri" w:eastAsia="Calibri"/>
                <w:sz w:val="17"/>
              </w:rPr>
              <w:t>Devolución de resultados a estudiantes</w:t>
            </w:r>
          </w:p>
        </w:tc>
        <w:tc>
          <w:tcPr>
            <w:tcW w:type="dxa" w:w="1352"/>
            <w:tcMar>
              <w:top w:w="60" w:type="dxa"/>
              <w:left w:w="90" w:type="dxa"/>
              <w:bottom w:w="60" w:type="dxa"/>
              <w:right w:w="90" w:type="dxa"/>
            </w:tcMar>
            <w:vAlign w:val="center"/>
          </w:tcPr>
          <w:p>
            <w:pPr>
              <w:spacing w:after="0" w:before="0" w:line="240" w:lineRule="auto"/>
              <w:jc w:val="center"/>
            </w:pPr>
            <w:r>
              <w:rPr>
                <w:rFonts w:ascii="Calibri" w:hAnsi="Calibri" w:eastAsia="Calibri"/>
                <w:sz w:val="17"/>
              </w:rPr>
              <w:t>No realizada</w:t>
            </w:r>
          </w:p>
        </w:tc>
        <w:tc>
          <w:tcPr>
            <w:tcW w:type="dxa" w:w="1803"/>
            <w:tcMar>
              <w:top w:w="60" w:type="dxa"/>
              <w:left w:w="90" w:type="dxa"/>
              <w:bottom w:w="60" w:type="dxa"/>
              <w:right w:w="90" w:type="dxa"/>
            </w:tcMar>
            <w:vAlign w:val="center"/>
          </w:tcPr>
          <w:p>
            <w:pPr>
              <w:spacing w:after="0" w:before="0" w:line="240" w:lineRule="auto"/>
              <w:jc w:val="center"/>
            </w:pPr>
            <w:r>
              <w:rPr>
                <w:rFonts w:ascii="Calibri" w:hAnsi="Calibri" w:eastAsia="Calibri"/>
                <w:sz w:val="17"/>
              </w:rPr>
              <w:t>1 por semestre</w:t>
            </w:r>
          </w:p>
        </w:tc>
        <w:tc>
          <w:tcPr>
            <w:tcW w:type="dxa" w:w="2818"/>
            <w:tcMar>
              <w:top w:w="60" w:type="dxa"/>
              <w:left w:w="90" w:type="dxa"/>
              <w:bottom w:w="60" w:type="dxa"/>
              <w:right w:w="90" w:type="dxa"/>
            </w:tcMar>
            <w:vAlign w:val="center"/>
          </w:tcPr>
          <w:p>
            <w:pPr>
              <w:spacing w:after="0" w:before="0" w:line="240" w:lineRule="auto"/>
              <w:jc w:val="left"/>
            </w:pPr>
            <w:r>
              <w:rPr>
                <w:rFonts w:ascii="Calibri" w:hAnsi="Calibri" w:eastAsia="Calibri"/>
                <w:sz w:val="17"/>
              </w:rPr>
              <w:t>Registro de comunicación</w:t>
            </w:r>
          </w:p>
        </w:tc>
      </w:tr>
    </w:tbl>
    <w:p>
      <w:pPr>
        <w:spacing w:after="240" w:line="240" w:lineRule="auto"/>
      </w:pPr>
      <w:r>
        <w:rPr>
          <w:sz w:val="8"/>
        </w:rPr>
        <w:t xml:space="preserve"> </w:t>
      </w:r>
    </w:p>
    <w:p>
      <w:pPr>
        <w:pStyle w:val="Heading4"/>
      </w:pPr>
      <w:r>
        <w:t>Riesgos y cómo mitigarlos</w:t>
      </w:r>
    </w:p>
    <w:tbl>
      <w:tblPr>
        <w:tblW w:type="dxa" w:w="9355"/>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firstColumn="1" w:firstRow="1" w:lastColumn="0" w:lastRow="0" w:noHBand="0" w:noVBand="1" w:val="04A0"/>
      </w:tblPr>
      <w:tblGrid>
        <w:gridCol w:w="3832"/>
        <w:gridCol w:w="5523"/>
      </w:tblGrid>
      <w:tr>
        <w:trPr>
          <w:tblHeader w:val="true"/>
        </w:trPr>
        <w:tc>
          <w:tcPr>
            <w:tcW w:type="dxa" w:w="3832"/>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7"/>
              </w:rPr>
              <w:t>Riesgo</w:t>
            </w:r>
          </w:p>
        </w:tc>
        <w:tc>
          <w:tcPr>
            <w:tcW w:type="dxa" w:w="5522"/>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7"/>
              </w:rPr>
              <w:t>Mitigación</w:t>
            </w:r>
          </w:p>
        </w:tc>
      </w:tr>
      <w:tr>
        <w:trPr>
          <w:cantSplit/>
        </w:trPr>
        <w:tc>
          <w:tcPr>
            <w:tcW w:type="dxa" w:w="3832"/>
            <w:tcMar>
              <w:top w:w="60" w:type="dxa"/>
              <w:left w:w="90" w:type="dxa"/>
              <w:bottom w:w="60" w:type="dxa"/>
              <w:right w:w="90" w:type="dxa"/>
            </w:tcMar>
            <w:vAlign w:val="center"/>
          </w:tcPr>
          <w:p>
            <w:pPr>
              <w:spacing w:after="0" w:before="0" w:line="240" w:lineRule="auto"/>
              <w:jc w:val="left"/>
            </w:pPr>
            <w:r>
              <w:rPr>
                <w:rFonts w:ascii="Calibri" w:hAnsi="Calibri" w:eastAsia="Calibri"/>
                <w:sz w:val="17"/>
              </w:rPr>
              <w:t>Rotación de responsables</w:t>
            </w:r>
          </w:p>
        </w:tc>
        <w:tc>
          <w:tcPr>
            <w:tcW w:type="dxa" w:w="5522"/>
            <w:tcMar>
              <w:top w:w="60" w:type="dxa"/>
              <w:left w:w="90" w:type="dxa"/>
              <w:bottom w:w="60" w:type="dxa"/>
              <w:right w:w="90" w:type="dxa"/>
            </w:tcMar>
            <w:vAlign w:val="center"/>
          </w:tcPr>
          <w:p>
            <w:pPr>
              <w:spacing w:after="0" w:before="0" w:line="240" w:lineRule="auto"/>
              <w:jc w:val="left"/>
            </w:pPr>
            <w:r>
              <w:rPr>
                <w:rFonts w:ascii="Calibri" w:hAnsi="Calibri" w:eastAsia="Calibri"/>
                <w:sz w:val="17"/>
              </w:rPr>
              <w:t>Documentar el proceso; mantener el repositorio de código y datos; designar suplentes.</w:t>
            </w:r>
          </w:p>
        </w:tc>
      </w:tr>
      <w:tr>
        <w:trPr>
          <w:cantSplit/>
        </w:trPr>
        <w:tc>
          <w:tcPr>
            <w:tcW w:type="dxa" w:w="3832"/>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7"/>
              </w:rPr>
              <w:t>Sobrecarga de reuniones</w:t>
            </w:r>
          </w:p>
        </w:tc>
        <w:tc>
          <w:tcPr>
            <w:tcW w:type="dxa" w:w="5522"/>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7"/>
              </w:rPr>
              <w:t>Reuniones breves con agenda fija; trabajo asincrónico entre sesiones.</w:t>
            </w:r>
          </w:p>
        </w:tc>
      </w:tr>
    </w:tbl>
    <w:p>
      <w:pPr>
        <w:spacing w:after="240" w:line="240" w:lineRule="auto"/>
      </w:pPr>
      <w:r>
        <w:rPr>
          <w:sz w:val="8"/>
        </w:rPr>
        <w:t xml:space="preserve"> </w:t>
      </w:r>
    </w:p>
    <w:tbl>
      <w:tblPr>
        <w:tblW w:type="dxa" w:w="9355"/>
        <w:tblBorders>
          <w:top w:val="nil"/>
          <w:left w:val="nil"/>
          <w:bottom w:val="nil"/>
          <w:right w:val="nil"/>
          <w:insideH w:val="nil"/>
          <w:insideV w:val="nil"/>
        </w:tblBorders>
        <w:tblLayout w:type="fixed"/>
        <w:tblLook w:firstColumn="1" w:firstRow="1" w:lastColumn="0" w:lastRow="0" w:noHBand="0" w:noVBand="1" w:val="04A0"/>
      </w:tblPr>
      <w:tblGrid>
        <w:gridCol w:w="9355"/>
      </w:tblGrid>
      <w:tr>
        <w:trPr>
          <w:cantSplit/>
        </w:trPr>
        <w:tc>
          <w:tcPr>
            <w:tcW w:type="dxa" w:w="9354"/>
            <w:tcBorders>
              <w:top w:val="nil"/>
              <w:left w:val="single" w:sz="32" w:color="FFB800"/>
              <w:bottom w:val="nil"/>
              <w:right w:val="nil"/>
            </w:tcBorders>
            <w:shd w:val="clear" w:color="auto" w:fill="EEEEEE"/>
            <w:tcMar>
              <w:top w:w="120" w:type="dxa"/>
              <w:left w:w="220" w:type="dxa"/>
              <w:bottom w:w="120" w:type="dxa"/>
              <w:right w:w="160" w:type="dxa"/>
            </w:tcMar>
          </w:tcPr>
          <w:p>
            <w:pPr>
              <w:spacing w:after="60" w:before="0" w:line="276" w:lineRule="auto"/>
              <w:jc w:val="left"/>
            </w:pPr>
            <w:r>
              <w:rPr>
                <w:rFonts w:ascii="Calibri" w:hAnsi="Calibri" w:eastAsia="Calibri"/>
                <w:b/>
                <w:color w:val="1A1A1A"/>
                <w:sz w:val="21"/>
              </w:rPr>
              <w:t>Estrategia de implementación</w:t>
            </w:r>
          </w:p>
          <w:p>
            <w:pPr>
              <w:spacing w:after="60" w:before="0" w:line="276" w:lineRule="auto"/>
              <w:jc w:val="left"/>
            </w:pPr>
            <w:r>
              <w:rPr>
                <w:rFonts w:ascii="Calibri" w:hAnsi="Calibri" w:eastAsia="Calibri"/>
                <w:sz w:val="20"/>
              </w:rPr>
              <w:t>Reutilizar los scripts del repositorio: un solo comando regenera cifras y gráficos con una base nueva. El tablero puede iniciarse en una planilla y, más adelante, conectarse a Power BI.</w:t>
            </w:r>
          </w:p>
        </w:tc>
      </w:tr>
    </w:tbl>
    <w:p>
      <w:pPr>
        <w:spacing w:after="200" w:line="240" w:lineRule="auto"/>
      </w:pPr>
      <w:r>
        <w:rPr>
          <w:sz w:val="8"/>
        </w:rPr>
        <w:t xml:space="preserve"> </w:t>
      </w:r>
    </w:p>
    <w:p>
      <w:pPr>
        <w:pStyle w:val="Heading2"/>
        <w:pBdr>
          <w:left w:val="single" w:sz="28" w:space="8" w:color="FFB800"/>
        </w:pBdr>
      </w:pPr>
      <w:r>
        <w:t>2.8 Indicadores de seguimiento (tablero maestro)</w:t>
      </w:r>
    </w:p>
    <w:p>
      <w:r>
        <w:rPr>
          <w:rFonts w:ascii="Calibri" w:hAnsi="Calibri" w:eastAsia="Calibri"/>
        </w:rPr>
        <w:t xml:space="preserve">El siguiente tablero reúne los indicadores clave, con su línea base (esta encuesta), una meta referencial a dos semestres y el tipo de seguimiento. Las metas son </w:t>
      </w:r>
      <w:r>
        <w:rPr>
          <w:rFonts w:ascii="Calibri" w:hAnsi="Calibri" w:eastAsia="Calibri"/>
          <w:b/>
        </w:rPr>
        <w:t>propuestas del equipo analista</w:t>
      </w:r>
      <w:r>
        <w:rPr>
          <w:rFonts w:ascii="Calibri" w:hAnsi="Calibri" w:eastAsia="Calibri"/>
        </w:rPr>
        <w:t xml:space="preserve"> y deben validarse con la Dirección de Escuela.</w:t>
      </w:r>
    </w:p>
    <w:tbl>
      <w:tblPr>
        <w:tblW w:type="dxa" w:w="9355"/>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firstColumn="1" w:firstRow="1" w:lastColumn="0" w:lastRow="0" w:noHBand="0" w:noVBand="1" w:val="04A0"/>
      </w:tblPr>
      <w:tblGrid>
        <w:gridCol w:w="3606"/>
        <w:gridCol w:w="1239"/>
        <w:gridCol w:w="1239"/>
        <w:gridCol w:w="1916"/>
        <w:gridCol w:w="1352"/>
      </w:tblGrid>
      <w:tr>
        <w:trPr>
          <w:tblHeader w:val="true"/>
        </w:trPr>
        <w:tc>
          <w:tcPr>
            <w:tcW w:type="dxa" w:w="3606"/>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7"/>
              </w:rPr>
              <w:t>Indicador</w:t>
            </w:r>
          </w:p>
        </w:tc>
        <w:tc>
          <w:tcPr>
            <w:tcW w:type="dxa" w:w="1240"/>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7"/>
              </w:rPr>
              <w:t>Línea base</w:t>
            </w:r>
          </w:p>
        </w:tc>
        <w:tc>
          <w:tcPr>
            <w:tcW w:type="dxa" w:w="1240"/>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7"/>
              </w:rPr>
              <w:t>Meta</w:t>
            </w:r>
          </w:p>
        </w:tc>
        <w:tc>
          <w:tcPr>
            <w:tcW w:type="dxa" w:w="1916"/>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7"/>
              </w:rPr>
              <w:t>Fuente</w:t>
            </w:r>
          </w:p>
        </w:tc>
        <w:tc>
          <w:tcPr>
            <w:tcW w:type="dxa" w:w="1352"/>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7"/>
              </w:rPr>
              <w:t>Tipo</w:t>
            </w:r>
          </w:p>
        </w:tc>
      </w:tr>
      <w:tr>
        <w:trPr>
          <w:cantSplit/>
        </w:trPr>
        <w:tc>
          <w:tcPr>
            <w:tcW w:type="dxa" w:w="3606"/>
            <w:tcMar>
              <w:top w:w="60" w:type="dxa"/>
              <w:left w:w="90" w:type="dxa"/>
              <w:bottom w:w="60" w:type="dxa"/>
              <w:right w:w="90" w:type="dxa"/>
            </w:tcMar>
            <w:vAlign w:val="center"/>
          </w:tcPr>
          <w:p>
            <w:pPr>
              <w:spacing w:after="0" w:before="0" w:line="240" w:lineRule="auto"/>
              <w:jc w:val="left"/>
            </w:pPr>
            <w:r>
              <w:rPr>
                <w:rFonts w:ascii="Calibri" w:hAnsi="Calibri" w:eastAsia="Calibri"/>
                <w:sz w:val="17"/>
              </w:rPr>
              <w:t>P12 · Red de contactos</w:t>
            </w:r>
          </w:p>
        </w:tc>
        <w:tc>
          <w:tcPr>
            <w:tcW w:type="dxa" w:w="1240"/>
            <w:tcMar>
              <w:top w:w="60" w:type="dxa"/>
              <w:left w:w="90" w:type="dxa"/>
              <w:bottom w:w="60" w:type="dxa"/>
              <w:right w:w="90" w:type="dxa"/>
            </w:tcMar>
            <w:vAlign w:val="center"/>
          </w:tcPr>
          <w:p>
            <w:pPr>
              <w:spacing w:after="0" w:before="0" w:line="240" w:lineRule="auto"/>
              <w:jc w:val="center"/>
            </w:pPr>
            <w:r>
              <w:rPr>
                <w:rFonts w:ascii="Calibri" w:hAnsi="Calibri" w:eastAsia="Calibri"/>
                <w:sz w:val="17"/>
              </w:rPr>
              <w:t>41 %</w:t>
            </w:r>
          </w:p>
        </w:tc>
        <w:tc>
          <w:tcPr>
            <w:tcW w:type="dxa" w:w="1240"/>
            <w:tcMar>
              <w:top w:w="60" w:type="dxa"/>
              <w:left w:w="90" w:type="dxa"/>
              <w:bottom w:w="60" w:type="dxa"/>
              <w:right w:w="90" w:type="dxa"/>
            </w:tcMar>
            <w:vAlign w:val="center"/>
          </w:tcPr>
          <w:p>
            <w:pPr>
              <w:spacing w:after="0" w:before="0" w:line="240" w:lineRule="auto"/>
              <w:jc w:val="center"/>
            </w:pPr>
            <w:r>
              <w:rPr>
                <w:rFonts w:ascii="Calibri" w:hAnsi="Calibri" w:eastAsia="Calibri"/>
                <w:sz w:val="17"/>
              </w:rPr>
              <w:t>60 %</w:t>
            </w:r>
          </w:p>
        </w:tc>
        <w:tc>
          <w:tcPr>
            <w:tcW w:type="dxa" w:w="1916"/>
            <w:tcMar>
              <w:top w:w="60" w:type="dxa"/>
              <w:left w:w="90" w:type="dxa"/>
              <w:bottom w:w="60" w:type="dxa"/>
              <w:right w:w="90" w:type="dxa"/>
            </w:tcMar>
            <w:vAlign w:val="center"/>
          </w:tcPr>
          <w:p>
            <w:pPr>
              <w:spacing w:after="0" w:before="0" w:line="240" w:lineRule="auto"/>
              <w:jc w:val="left"/>
            </w:pPr>
            <w:r>
              <w:rPr>
                <w:rFonts w:ascii="Calibri" w:hAnsi="Calibri" w:eastAsia="Calibri"/>
                <w:sz w:val="17"/>
              </w:rPr>
              <w:t>Encuesta pre/post</w:t>
            </w:r>
          </w:p>
        </w:tc>
        <w:tc>
          <w:tcPr>
            <w:tcW w:type="dxa" w:w="1352"/>
            <w:tcMar>
              <w:top w:w="60" w:type="dxa"/>
              <w:left w:w="90" w:type="dxa"/>
              <w:bottom w:w="60" w:type="dxa"/>
              <w:right w:w="90" w:type="dxa"/>
            </w:tcMar>
            <w:vAlign w:val="center"/>
          </w:tcPr>
          <w:p>
            <w:pPr>
              <w:spacing w:after="0" w:before="0" w:line="240" w:lineRule="auto"/>
              <w:jc w:val="center"/>
            </w:pPr>
            <w:r>
              <w:rPr>
                <w:rFonts w:ascii="Calibri" w:hAnsi="Calibri" w:eastAsia="Calibri"/>
                <w:sz w:val="17"/>
              </w:rPr>
              <w:t>Resultado</w:t>
            </w:r>
          </w:p>
        </w:tc>
      </w:tr>
      <w:tr>
        <w:trPr>
          <w:cantSplit/>
        </w:trPr>
        <w:tc>
          <w:tcPr>
            <w:tcW w:type="dxa" w:w="3606"/>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7"/>
              </w:rPr>
              <w:t>P11 · Sé cómo contactar a profesionales</w:t>
            </w:r>
          </w:p>
        </w:tc>
        <w:tc>
          <w:tcPr>
            <w:tcW w:type="dxa" w:w="1240"/>
            <w:shd w:val="clear" w:color="auto" w:fill="EEEEEE"/>
            <w:tcMar>
              <w:top w:w="60" w:type="dxa"/>
              <w:left w:w="90" w:type="dxa"/>
              <w:bottom w:w="60" w:type="dxa"/>
              <w:right w:w="90" w:type="dxa"/>
            </w:tcMar>
            <w:vAlign w:val="center"/>
          </w:tcPr>
          <w:p>
            <w:pPr>
              <w:spacing w:after="0" w:before="0" w:line="240" w:lineRule="auto"/>
              <w:jc w:val="center"/>
            </w:pPr>
            <w:r>
              <w:rPr>
                <w:rFonts w:ascii="Calibri" w:hAnsi="Calibri" w:eastAsia="Calibri"/>
                <w:sz w:val="17"/>
              </w:rPr>
              <w:t>64 %</w:t>
            </w:r>
          </w:p>
        </w:tc>
        <w:tc>
          <w:tcPr>
            <w:tcW w:type="dxa" w:w="1240"/>
            <w:shd w:val="clear" w:color="auto" w:fill="EEEEEE"/>
            <w:tcMar>
              <w:top w:w="60" w:type="dxa"/>
              <w:left w:w="90" w:type="dxa"/>
              <w:bottom w:w="60" w:type="dxa"/>
              <w:right w:w="90" w:type="dxa"/>
            </w:tcMar>
            <w:vAlign w:val="center"/>
          </w:tcPr>
          <w:p>
            <w:pPr>
              <w:spacing w:after="0" w:before="0" w:line="240" w:lineRule="auto"/>
              <w:jc w:val="center"/>
            </w:pPr>
            <w:r>
              <w:rPr>
                <w:rFonts w:ascii="Calibri" w:hAnsi="Calibri" w:eastAsia="Calibri"/>
                <w:sz w:val="17"/>
              </w:rPr>
              <w:t>72 %</w:t>
            </w:r>
          </w:p>
        </w:tc>
        <w:tc>
          <w:tcPr>
            <w:tcW w:type="dxa" w:w="1916"/>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7"/>
              </w:rPr>
              <w:t>Encuesta pre/post</w:t>
            </w:r>
          </w:p>
        </w:tc>
        <w:tc>
          <w:tcPr>
            <w:tcW w:type="dxa" w:w="1352"/>
            <w:shd w:val="clear" w:color="auto" w:fill="EEEEEE"/>
            <w:tcMar>
              <w:top w:w="60" w:type="dxa"/>
              <w:left w:w="90" w:type="dxa"/>
              <w:bottom w:w="60" w:type="dxa"/>
              <w:right w:w="90" w:type="dxa"/>
            </w:tcMar>
            <w:vAlign w:val="center"/>
          </w:tcPr>
          <w:p>
            <w:pPr>
              <w:spacing w:after="0" w:before="0" w:line="240" w:lineRule="auto"/>
              <w:jc w:val="center"/>
            </w:pPr>
            <w:r>
              <w:rPr>
                <w:rFonts w:ascii="Calibri" w:hAnsi="Calibri" w:eastAsia="Calibri"/>
                <w:sz w:val="17"/>
              </w:rPr>
              <w:t>Resultado</w:t>
            </w:r>
          </w:p>
        </w:tc>
      </w:tr>
      <w:tr>
        <w:trPr>
          <w:cantSplit/>
        </w:trPr>
        <w:tc>
          <w:tcPr>
            <w:tcW w:type="dxa" w:w="3606"/>
            <w:tcMar>
              <w:top w:w="60" w:type="dxa"/>
              <w:left w:w="90" w:type="dxa"/>
              <w:bottom w:w="60" w:type="dxa"/>
              <w:right w:w="90" w:type="dxa"/>
            </w:tcMar>
            <w:vAlign w:val="center"/>
          </w:tcPr>
          <w:p>
            <w:pPr>
              <w:spacing w:after="0" w:before="0" w:line="240" w:lineRule="auto"/>
              <w:jc w:val="left"/>
            </w:pPr>
            <w:r>
              <w:rPr>
                <w:rFonts w:ascii="Calibri" w:hAnsi="Calibri" w:eastAsia="Calibri"/>
                <w:sz w:val="17"/>
              </w:rPr>
              <w:t>P01 · Conozco tareas reales</w:t>
            </w:r>
          </w:p>
        </w:tc>
        <w:tc>
          <w:tcPr>
            <w:tcW w:type="dxa" w:w="1240"/>
            <w:tcMar>
              <w:top w:w="60" w:type="dxa"/>
              <w:left w:w="90" w:type="dxa"/>
              <w:bottom w:w="60" w:type="dxa"/>
              <w:right w:w="90" w:type="dxa"/>
            </w:tcMar>
            <w:vAlign w:val="center"/>
          </w:tcPr>
          <w:p>
            <w:pPr>
              <w:spacing w:after="0" w:before="0" w:line="240" w:lineRule="auto"/>
              <w:jc w:val="center"/>
            </w:pPr>
            <w:r>
              <w:rPr>
                <w:rFonts w:ascii="Calibri" w:hAnsi="Calibri" w:eastAsia="Calibri"/>
                <w:sz w:val="17"/>
              </w:rPr>
              <w:t>68 %</w:t>
            </w:r>
          </w:p>
        </w:tc>
        <w:tc>
          <w:tcPr>
            <w:tcW w:type="dxa" w:w="1240"/>
            <w:tcMar>
              <w:top w:w="60" w:type="dxa"/>
              <w:left w:w="90" w:type="dxa"/>
              <w:bottom w:w="60" w:type="dxa"/>
              <w:right w:w="90" w:type="dxa"/>
            </w:tcMar>
            <w:vAlign w:val="center"/>
          </w:tcPr>
          <w:p>
            <w:pPr>
              <w:spacing w:after="0" w:before="0" w:line="240" w:lineRule="auto"/>
              <w:jc w:val="center"/>
            </w:pPr>
            <w:r>
              <w:rPr>
                <w:rFonts w:ascii="Calibri" w:hAnsi="Calibri" w:eastAsia="Calibri"/>
                <w:sz w:val="17"/>
              </w:rPr>
              <w:t>75 %</w:t>
            </w:r>
          </w:p>
        </w:tc>
        <w:tc>
          <w:tcPr>
            <w:tcW w:type="dxa" w:w="1916"/>
            <w:tcMar>
              <w:top w:w="60" w:type="dxa"/>
              <w:left w:w="90" w:type="dxa"/>
              <w:bottom w:w="60" w:type="dxa"/>
              <w:right w:w="90" w:type="dxa"/>
            </w:tcMar>
            <w:vAlign w:val="center"/>
          </w:tcPr>
          <w:p>
            <w:pPr>
              <w:spacing w:after="0" w:before="0" w:line="240" w:lineRule="auto"/>
              <w:jc w:val="left"/>
            </w:pPr>
            <w:r>
              <w:rPr>
                <w:rFonts w:ascii="Calibri" w:hAnsi="Calibri" w:eastAsia="Calibri"/>
                <w:sz w:val="17"/>
              </w:rPr>
              <w:t>Encuesta pre/post</w:t>
            </w:r>
          </w:p>
        </w:tc>
        <w:tc>
          <w:tcPr>
            <w:tcW w:type="dxa" w:w="1352"/>
            <w:tcMar>
              <w:top w:w="60" w:type="dxa"/>
              <w:left w:w="90" w:type="dxa"/>
              <w:bottom w:w="60" w:type="dxa"/>
              <w:right w:w="90" w:type="dxa"/>
            </w:tcMar>
            <w:vAlign w:val="center"/>
          </w:tcPr>
          <w:p>
            <w:pPr>
              <w:spacing w:after="0" w:before="0" w:line="240" w:lineRule="auto"/>
              <w:jc w:val="center"/>
            </w:pPr>
            <w:r>
              <w:rPr>
                <w:rFonts w:ascii="Calibri" w:hAnsi="Calibri" w:eastAsia="Calibri"/>
                <w:sz w:val="17"/>
              </w:rPr>
              <w:t>Resultado</w:t>
            </w:r>
          </w:p>
        </w:tc>
      </w:tr>
      <w:tr>
        <w:trPr>
          <w:cantSplit/>
        </w:trPr>
        <w:tc>
          <w:tcPr>
            <w:tcW w:type="dxa" w:w="3606"/>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7"/>
              </w:rPr>
              <w:t>P02 · Claridad de exigencias</w:t>
            </w:r>
          </w:p>
        </w:tc>
        <w:tc>
          <w:tcPr>
            <w:tcW w:type="dxa" w:w="1240"/>
            <w:shd w:val="clear" w:color="auto" w:fill="EEEEEE"/>
            <w:tcMar>
              <w:top w:w="60" w:type="dxa"/>
              <w:left w:w="90" w:type="dxa"/>
              <w:bottom w:w="60" w:type="dxa"/>
              <w:right w:w="90" w:type="dxa"/>
            </w:tcMar>
            <w:vAlign w:val="center"/>
          </w:tcPr>
          <w:p>
            <w:pPr>
              <w:spacing w:after="0" w:before="0" w:line="240" w:lineRule="auto"/>
              <w:jc w:val="center"/>
            </w:pPr>
            <w:r>
              <w:rPr>
                <w:rFonts w:ascii="Calibri" w:hAnsi="Calibri" w:eastAsia="Calibri"/>
                <w:sz w:val="17"/>
              </w:rPr>
              <w:t>69 %</w:t>
            </w:r>
          </w:p>
        </w:tc>
        <w:tc>
          <w:tcPr>
            <w:tcW w:type="dxa" w:w="1240"/>
            <w:shd w:val="clear" w:color="auto" w:fill="EEEEEE"/>
            <w:tcMar>
              <w:top w:w="60" w:type="dxa"/>
              <w:left w:w="90" w:type="dxa"/>
              <w:bottom w:w="60" w:type="dxa"/>
              <w:right w:w="90" w:type="dxa"/>
            </w:tcMar>
            <w:vAlign w:val="center"/>
          </w:tcPr>
          <w:p>
            <w:pPr>
              <w:spacing w:after="0" w:before="0" w:line="240" w:lineRule="auto"/>
              <w:jc w:val="center"/>
            </w:pPr>
            <w:r>
              <w:rPr>
                <w:rFonts w:ascii="Calibri" w:hAnsi="Calibri" w:eastAsia="Calibri"/>
                <w:sz w:val="17"/>
              </w:rPr>
              <w:t>75 %</w:t>
            </w:r>
          </w:p>
        </w:tc>
        <w:tc>
          <w:tcPr>
            <w:tcW w:type="dxa" w:w="1916"/>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7"/>
              </w:rPr>
              <w:t>Encuesta pre/post</w:t>
            </w:r>
          </w:p>
        </w:tc>
        <w:tc>
          <w:tcPr>
            <w:tcW w:type="dxa" w:w="1352"/>
            <w:shd w:val="clear" w:color="auto" w:fill="EEEEEE"/>
            <w:tcMar>
              <w:top w:w="60" w:type="dxa"/>
              <w:left w:w="90" w:type="dxa"/>
              <w:bottom w:w="60" w:type="dxa"/>
              <w:right w:w="90" w:type="dxa"/>
            </w:tcMar>
            <w:vAlign w:val="center"/>
          </w:tcPr>
          <w:p>
            <w:pPr>
              <w:spacing w:after="0" w:before="0" w:line="240" w:lineRule="auto"/>
              <w:jc w:val="center"/>
            </w:pPr>
            <w:r>
              <w:rPr>
                <w:rFonts w:ascii="Calibri" w:hAnsi="Calibri" w:eastAsia="Calibri"/>
                <w:sz w:val="17"/>
              </w:rPr>
              <w:t>Resultado</w:t>
            </w:r>
          </w:p>
        </w:tc>
      </w:tr>
      <w:tr>
        <w:trPr>
          <w:cantSplit/>
        </w:trPr>
        <w:tc>
          <w:tcPr>
            <w:tcW w:type="dxa" w:w="3606"/>
            <w:tcMar>
              <w:top w:w="60" w:type="dxa"/>
              <w:left w:w="90" w:type="dxa"/>
              <w:bottom w:w="60" w:type="dxa"/>
              <w:right w:w="90" w:type="dxa"/>
            </w:tcMar>
            <w:vAlign w:val="center"/>
          </w:tcPr>
          <w:p>
            <w:pPr>
              <w:spacing w:after="0" w:before="0" w:line="240" w:lineRule="auto"/>
              <w:jc w:val="left"/>
            </w:pPr>
            <w:r>
              <w:rPr>
                <w:rFonts w:ascii="Calibri" w:hAnsi="Calibri" w:eastAsia="Calibri"/>
                <w:sz w:val="17"/>
              </w:rPr>
              <w:t>P09 · Comprobé que el trabajo calza</w:t>
            </w:r>
          </w:p>
        </w:tc>
        <w:tc>
          <w:tcPr>
            <w:tcW w:type="dxa" w:w="1240"/>
            <w:tcMar>
              <w:top w:w="60" w:type="dxa"/>
              <w:left w:w="90" w:type="dxa"/>
              <w:bottom w:w="60" w:type="dxa"/>
              <w:right w:w="90" w:type="dxa"/>
            </w:tcMar>
            <w:vAlign w:val="center"/>
          </w:tcPr>
          <w:p>
            <w:pPr>
              <w:spacing w:after="0" w:before="0" w:line="240" w:lineRule="auto"/>
              <w:jc w:val="center"/>
            </w:pPr>
            <w:r>
              <w:rPr>
                <w:rFonts w:ascii="Calibri" w:hAnsi="Calibri" w:eastAsia="Calibri"/>
                <w:sz w:val="17"/>
              </w:rPr>
              <w:t>62 %</w:t>
            </w:r>
          </w:p>
        </w:tc>
        <w:tc>
          <w:tcPr>
            <w:tcW w:type="dxa" w:w="1240"/>
            <w:tcMar>
              <w:top w:w="60" w:type="dxa"/>
              <w:left w:w="90" w:type="dxa"/>
              <w:bottom w:w="60" w:type="dxa"/>
              <w:right w:w="90" w:type="dxa"/>
            </w:tcMar>
            <w:vAlign w:val="center"/>
          </w:tcPr>
          <w:p>
            <w:pPr>
              <w:spacing w:after="0" w:before="0" w:line="240" w:lineRule="auto"/>
              <w:jc w:val="center"/>
            </w:pPr>
            <w:r>
              <w:rPr>
                <w:rFonts w:ascii="Calibri" w:hAnsi="Calibri" w:eastAsia="Calibri"/>
                <w:sz w:val="17"/>
              </w:rPr>
              <w:t>70 %</w:t>
            </w:r>
          </w:p>
        </w:tc>
        <w:tc>
          <w:tcPr>
            <w:tcW w:type="dxa" w:w="1916"/>
            <w:tcMar>
              <w:top w:w="60" w:type="dxa"/>
              <w:left w:w="90" w:type="dxa"/>
              <w:bottom w:w="60" w:type="dxa"/>
              <w:right w:w="90" w:type="dxa"/>
            </w:tcMar>
            <w:vAlign w:val="center"/>
          </w:tcPr>
          <w:p>
            <w:pPr>
              <w:spacing w:after="0" w:before="0" w:line="240" w:lineRule="auto"/>
              <w:jc w:val="left"/>
            </w:pPr>
            <w:r>
              <w:rPr>
                <w:rFonts w:ascii="Calibri" w:hAnsi="Calibri" w:eastAsia="Calibri"/>
                <w:sz w:val="17"/>
              </w:rPr>
              <w:t>Encuesta pre/post</w:t>
            </w:r>
          </w:p>
        </w:tc>
        <w:tc>
          <w:tcPr>
            <w:tcW w:type="dxa" w:w="1352"/>
            <w:tcMar>
              <w:top w:w="60" w:type="dxa"/>
              <w:left w:w="90" w:type="dxa"/>
              <w:bottom w:w="60" w:type="dxa"/>
              <w:right w:w="90" w:type="dxa"/>
            </w:tcMar>
            <w:vAlign w:val="center"/>
          </w:tcPr>
          <w:p>
            <w:pPr>
              <w:spacing w:after="0" w:before="0" w:line="240" w:lineRule="auto"/>
              <w:jc w:val="center"/>
            </w:pPr>
            <w:r>
              <w:rPr>
                <w:rFonts w:ascii="Calibri" w:hAnsi="Calibri" w:eastAsia="Calibri"/>
                <w:sz w:val="17"/>
              </w:rPr>
              <w:t>Resultado</w:t>
            </w:r>
          </w:p>
        </w:tc>
      </w:tr>
      <w:tr>
        <w:trPr>
          <w:cantSplit/>
        </w:trPr>
        <w:tc>
          <w:tcPr>
            <w:tcW w:type="dxa" w:w="3606"/>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7"/>
              </w:rPr>
              <w:t>P10 · Seguridad de adaptarme</w:t>
            </w:r>
          </w:p>
        </w:tc>
        <w:tc>
          <w:tcPr>
            <w:tcW w:type="dxa" w:w="1240"/>
            <w:shd w:val="clear" w:color="auto" w:fill="EEEEEE"/>
            <w:tcMar>
              <w:top w:w="60" w:type="dxa"/>
              <w:left w:w="90" w:type="dxa"/>
              <w:bottom w:w="60" w:type="dxa"/>
              <w:right w:w="90" w:type="dxa"/>
            </w:tcMar>
            <w:vAlign w:val="center"/>
          </w:tcPr>
          <w:p>
            <w:pPr>
              <w:spacing w:after="0" w:before="0" w:line="240" w:lineRule="auto"/>
              <w:jc w:val="center"/>
            </w:pPr>
            <w:r>
              <w:rPr>
                <w:rFonts w:ascii="Calibri" w:hAnsi="Calibri" w:eastAsia="Calibri"/>
                <w:sz w:val="17"/>
              </w:rPr>
              <w:t>69 %</w:t>
            </w:r>
          </w:p>
        </w:tc>
        <w:tc>
          <w:tcPr>
            <w:tcW w:type="dxa" w:w="1240"/>
            <w:shd w:val="clear" w:color="auto" w:fill="EEEEEE"/>
            <w:tcMar>
              <w:top w:w="60" w:type="dxa"/>
              <w:left w:w="90" w:type="dxa"/>
              <w:bottom w:w="60" w:type="dxa"/>
              <w:right w:w="90" w:type="dxa"/>
            </w:tcMar>
            <w:vAlign w:val="center"/>
          </w:tcPr>
          <w:p>
            <w:pPr>
              <w:spacing w:after="0" w:before="0" w:line="240" w:lineRule="auto"/>
              <w:jc w:val="center"/>
            </w:pPr>
            <w:r>
              <w:rPr>
                <w:rFonts w:ascii="Calibri" w:hAnsi="Calibri" w:eastAsia="Calibri"/>
                <w:sz w:val="17"/>
              </w:rPr>
              <w:t>75 %</w:t>
            </w:r>
          </w:p>
        </w:tc>
        <w:tc>
          <w:tcPr>
            <w:tcW w:type="dxa" w:w="1916"/>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7"/>
              </w:rPr>
              <w:t>Encuesta pre/post</w:t>
            </w:r>
          </w:p>
        </w:tc>
        <w:tc>
          <w:tcPr>
            <w:tcW w:type="dxa" w:w="1352"/>
            <w:shd w:val="clear" w:color="auto" w:fill="EEEEEE"/>
            <w:tcMar>
              <w:top w:w="60" w:type="dxa"/>
              <w:left w:w="90" w:type="dxa"/>
              <w:bottom w:w="60" w:type="dxa"/>
              <w:right w:w="90" w:type="dxa"/>
            </w:tcMar>
            <w:vAlign w:val="center"/>
          </w:tcPr>
          <w:p>
            <w:pPr>
              <w:spacing w:after="0" w:before="0" w:line="240" w:lineRule="auto"/>
              <w:jc w:val="center"/>
            </w:pPr>
            <w:r>
              <w:rPr>
                <w:rFonts w:ascii="Calibri" w:hAnsi="Calibri" w:eastAsia="Calibri"/>
                <w:sz w:val="17"/>
              </w:rPr>
              <w:t>Resultado</w:t>
            </w:r>
          </w:p>
        </w:tc>
      </w:tr>
      <w:tr>
        <w:trPr>
          <w:cantSplit/>
        </w:trPr>
        <w:tc>
          <w:tcPr>
            <w:tcW w:type="dxa" w:w="3606"/>
            <w:tcMar>
              <w:top w:w="60" w:type="dxa"/>
              <w:left w:w="90" w:type="dxa"/>
              <w:bottom w:w="60" w:type="dxa"/>
              <w:right w:w="90" w:type="dxa"/>
            </w:tcMar>
            <w:vAlign w:val="center"/>
          </w:tcPr>
          <w:p>
            <w:pPr>
              <w:spacing w:after="0" w:before="0" w:line="240" w:lineRule="auto"/>
              <w:jc w:val="left"/>
            </w:pPr>
            <w:r>
              <w:rPr>
                <w:rFonts w:ascii="Calibri" w:hAnsi="Calibri" w:eastAsia="Calibri"/>
                <w:sz w:val="17"/>
              </w:rPr>
              <w:t>P04 · Explico lo técnico con claridad</w:t>
            </w:r>
          </w:p>
        </w:tc>
        <w:tc>
          <w:tcPr>
            <w:tcW w:type="dxa" w:w="1240"/>
            <w:tcMar>
              <w:top w:w="60" w:type="dxa"/>
              <w:left w:w="90" w:type="dxa"/>
              <w:bottom w:w="60" w:type="dxa"/>
              <w:right w:w="90" w:type="dxa"/>
            </w:tcMar>
            <w:vAlign w:val="center"/>
          </w:tcPr>
          <w:p>
            <w:pPr>
              <w:spacing w:after="0" w:before="0" w:line="240" w:lineRule="auto"/>
              <w:jc w:val="center"/>
            </w:pPr>
            <w:r>
              <w:rPr>
                <w:rFonts w:ascii="Calibri" w:hAnsi="Calibri" w:eastAsia="Calibri"/>
                <w:sz w:val="17"/>
              </w:rPr>
              <w:t>68 %</w:t>
            </w:r>
          </w:p>
        </w:tc>
        <w:tc>
          <w:tcPr>
            <w:tcW w:type="dxa" w:w="1240"/>
            <w:tcMar>
              <w:top w:w="60" w:type="dxa"/>
              <w:left w:w="90" w:type="dxa"/>
              <w:bottom w:w="60" w:type="dxa"/>
              <w:right w:w="90" w:type="dxa"/>
            </w:tcMar>
            <w:vAlign w:val="center"/>
          </w:tcPr>
          <w:p>
            <w:pPr>
              <w:spacing w:after="0" w:before="0" w:line="240" w:lineRule="auto"/>
              <w:jc w:val="center"/>
            </w:pPr>
            <w:r>
              <w:rPr>
                <w:rFonts w:ascii="Calibri" w:hAnsi="Calibri" w:eastAsia="Calibri"/>
                <w:sz w:val="17"/>
              </w:rPr>
              <w:t>75 %</w:t>
            </w:r>
          </w:p>
        </w:tc>
        <w:tc>
          <w:tcPr>
            <w:tcW w:type="dxa" w:w="1916"/>
            <w:tcMar>
              <w:top w:w="60" w:type="dxa"/>
              <w:left w:w="90" w:type="dxa"/>
              <w:bottom w:w="60" w:type="dxa"/>
              <w:right w:w="90" w:type="dxa"/>
            </w:tcMar>
            <w:vAlign w:val="center"/>
          </w:tcPr>
          <w:p>
            <w:pPr>
              <w:spacing w:after="0" w:before="0" w:line="240" w:lineRule="auto"/>
              <w:jc w:val="left"/>
            </w:pPr>
            <w:r>
              <w:rPr>
                <w:rFonts w:ascii="Calibri" w:hAnsi="Calibri" w:eastAsia="Calibri"/>
                <w:sz w:val="17"/>
              </w:rPr>
              <w:t>Encuesta pre/post</w:t>
            </w:r>
          </w:p>
        </w:tc>
        <w:tc>
          <w:tcPr>
            <w:tcW w:type="dxa" w:w="1352"/>
            <w:tcMar>
              <w:top w:w="60" w:type="dxa"/>
              <w:left w:w="90" w:type="dxa"/>
              <w:bottom w:w="60" w:type="dxa"/>
              <w:right w:w="90" w:type="dxa"/>
            </w:tcMar>
            <w:vAlign w:val="center"/>
          </w:tcPr>
          <w:p>
            <w:pPr>
              <w:spacing w:after="0" w:before="0" w:line="240" w:lineRule="auto"/>
              <w:jc w:val="center"/>
            </w:pPr>
            <w:r>
              <w:rPr>
                <w:rFonts w:ascii="Calibri" w:hAnsi="Calibri" w:eastAsia="Calibri"/>
                <w:sz w:val="17"/>
              </w:rPr>
              <w:t>Resultado</w:t>
            </w:r>
          </w:p>
        </w:tc>
      </w:tr>
      <w:tr>
        <w:trPr>
          <w:cantSplit/>
        </w:trPr>
        <w:tc>
          <w:tcPr>
            <w:tcW w:type="dxa" w:w="3606"/>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7"/>
              </w:rPr>
              <w:t>P06 · Método adecuado para la empresa</w:t>
            </w:r>
          </w:p>
        </w:tc>
        <w:tc>
          <w:tcPr>
            <w:tcW w:type="dxa" w:w="1240"/>
            <w:shd w:val="clear" w:color="auto" w:fill="EEEEEE"/>
            <w:tcMar>
              <w:top w:w="60" w:type="dxa"/>
              <w:left w:w="90" w:type="dxa"/>
              <w:bottom w:w="60" w:type="dxa"/>
              <w:right w:w="90" w:type="dxa"/>
            </w:tcMar>
            <w:vAlign w:val="center"/>
          </w:tcPr>
          <w:p>
            <w:pPr>
              <w:spacing w:after="0" w:before="0" w:line="240" w:lineRule="auto"/>
              <w:jc w:val="center"/>
            </w:pPr>
            <w:r>
              <w:rPr>
                <w:rFonts w:ascii="Calibri" w:hAnsi="Calibri" w:eastAsia="Calibri"/>
                <w:sz w:val="17"/>
              </w:rPr>
              <w:t>66 %</w:t>
            </w:r>
          </w:p>
        </w:tc>
        <w:tc>
          <w:tcPr>
            <w:tcW w:type="dxa" w:w="1240"/>
            <w:shd w:val="clear" w:color="auto" w:fill="EEEEEE"/>
            <w:tcMar>
              <w:top w:w="60" w:type="dxa"/>
              <w:left w:w="90" w:type="dxa"/>
              <w:bottom w:w="60" w:type="dxa"/>
              <w:right w:w="90" w:type="dxa"/>
            </w:tcMar>
            <w:vAlign w:val="center"/>
          </w:tcPr>
          <w:p>
            <w:pPr>
              <w:spacing w:after="0" w:before="0" w:line="240" w:lineRule="auto"/>
              <w:jc w:val="center"/>
            </w:pPr>
            <w:r>
              <w:rPr>
                <w:rFonts w:ascii="Calibri" w:hAnsi="Calibri" w:eastAsia="Calibri"/>
                <w:sz w:val="17"/>
              </w:rPr>
              <w:t>72 %</w:t>
            </w:r>
          </w:p>
        </w:tc>
        <w:tc>
          <w:tcPr>
            <w:tcW w:type="dxa" w:w="1916"/>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7"/>
              </w:rPr>
              <w:t>Encuesta pre/post</w:t>
            </w:r>
          </w:p>
        </w:tc>
        <w:tc>
          <w:tcPr>
            <w:tcW w:type="dxa" w:w="1352"/>
            <w:shd w:val="clear" w:color="auto" w:fill="EEEEEE"/>
            <w:tcMar>
              <w:top w:w="60" w:type="dxa"/>
              <w:left w:w="90" w:type="dxa"/>
              <w:bottom w:w="60" w:type="dxa"/>
              <w:right w:w="90" w:type="dxa"/>
            </w:tcMar>
            <w:vAlign w:val="center"/>
          </w:tcPr>
          <w:p>
            <w:pPr>
              <w:spacing w:after="0" w:before="0" w:line="240" w:lineRule="auto"/>
              <w:jc w:val="center"/>
            </w:pPr>
            <w:r>
              <w:rPr>
                <w:rFonts w:ascii="Calibri" w:hAnsi="Calibri" w:eastAsia="Calibri"/>
                <w:sz w:val="17"/>
              </w:rPr>
              <w:t>Resultado</w:t>
            </w:r>
          </w:p>
        </w:tc>
      </w:tr>
      <w:tr>
        <w:trPr>
          <w:cantSplit/>
        </w:trPr>
        <w:tc>
          <w:tcPr>
            <w:tcW w:type="dxa" w:w="3606"/>
            <w:tcMar>
              <w:top w:w="60" w:type="dxa"/>
              <w:left w:w="90" w:type="dxa"/>
              <w:bottom w:w="60" w:type="dxa"/>
              <w:right w:w="90" w:type="dxa"/>
            </w:tcMar>
            <w:vAlign w:val="center"/>
          </w:tcPr>
          <w:p>
            <w:pPr>
              <w:spacing w:after="0" w:before="0" w:line="240" w:lineRule="auto"/>
              <w:jc w:val="left"/>
            </w:pPr>
            <w:r>
              <w:rPr>
                <w:rFonts w:ascii="Calibri" w:hAnsi="Calibri" w:eastAsia="Calibri"/>
                <w:sz w:val="17"/>
              </w:rPr>
              <w:t>Promedio global</w:t>
            </w:r>
          </w:p>
        </w:tc>
        <w:tc>
          <w:tcPr>
            <w:tcW w:type="dxa" w:w="1240"/>
            <w:tcMar>
              <w:top w:w="60" w:type="dxa"/>
              <w:left w:w="90" w:type="dxa"/>
              <w:bottom w:w="60" w:type="dxa"/>
              <w:right w:w="90" w:type="dxa"/>
            </w:tcMar>
            <w:vAlign w:val="center"/>
          </w:tcPr>
          <w:p>
            <w:pPr>
              <w:spacing w:after="0" w:before="0" w:line="240" w:lineRule="auto"/>
              <w:jc w:val="center"/>
            </w:pPr>
            <w:r>
              <w:rPr>
                <w:rFonts w:ascii="Calibri" w:hAnsi="Calibri" w:eastAsia="Calibri"/>
                <w:sz w:val="17"/>
              </w:rPr>
              <w:t>3,87</w:t>
            </w:r>
          </w:p>
        </w:tc>
        <w:tc>
          <w:tcPr>
            <w:tcW w:type="dxa" w:w="1240"/>
            <w:tcMar>
              <w:top w:w="60" w:type="dxa"/>
              <w:left w:w="90" w:type="dxa"/>
              <w:bottom w:w="60" w:type="dxa"/>
              <w:right w:w="90" w:type="dxa"/>
            </w:tcMar>
            <w:vAlign w:val="center"/>
          </w:tcPr>
          <w:p>
            <w:pPr>
              <w:spacing w:after="0" w:before="0" w:line="240" w:lineRule="auto"/>
              <w:jc w:val="center"/>
            </w:pPr>
            <w:r>
              <w:rPr>
                <w:rFonts w:ascii="Calibri" w:hAnsi="Calibri" w:eastAsia="Calibri"/>
                <w:sz w:val="17"/>
              </w:rPr>
              <w:t>≥ 4,05</w:t>
            </w:r>
          </w:p>
        </w:tc>
        <w:tc>
          <w:tcPr>
            <w:tcW w:type="dxa" w:w="1916"/>
            <w:tcMar>
              <w:top w:w="60" w:type="dxa"/>
              <w:left w:w="90" w:type="dxa"/>
              <w:bottom w:w="60" w:type="dxa"/>
              <w:right w:w="90" w:type="dxa"/>
            </w:tcMar>
            <w:vAlign w:val="center"/>
          </w:tcPr>
          <w:p>
            <w:pPr>
              <w:spacing w:after="0" w:before="0" w:line="240" w:lineRule="auto"/>
              <w:jc w:val="left"/>
            </w:pPr>
            <w:r>
              <w:rPr>
                <w:rFonts w:ascii="Calibri" w:hAnsi="Calibri" w:eastAsia="Calibri"/>
                <w:sz w:val="17"/>
              </w:rPr>
              <w:t>Encuesta pre/post</w:t>
            </w:r>
          </w:p>
        </w:tc>
        <w:tc>
          <w:tcPr>
            <w:tcW w:type="dxa" w:w="1352"/>
            <w:tcMar>
              <w:top w:w="60" w:type="dxa"/>
              <w:left w:w="90" w:type="dxa"/>
              <w:bottom w:w="60" w:type="dxa"/>
              <w:right w:w="90" w:type="dxa"/>
            </w:tcMar>
            <w:vAlign w:val="center"/>
          </w:tcPr>
          <w:p>
            <w:pPr>
              <w:spacing w:after="0" w:before="0" w:line="240" w:lineRule="auto"/>
              <w:jc w:val="center"/>
            </w:pPr>
            <w:r>
              <w:rPr>
                <w:rFonts w:ascii="Calibri" w:hAnsi="Calibri" w:eastAsia="Calibri"/>
                <w:sz w:val="17"/>
              </w:rPr>
              <w:t>Resultado</w:t>
            </w:r>
          </w:p>
        </w:tc>
      </w:tr>
      <w:tr>
        <w:trPr>
          <w:cantSplit/>
        </w:trPr>
        <w:tc>
          <w:tcPr>
            <w:tcW w:type="dxa" w:w="3606"/>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7"/>
              </w:rPr>
              <w:t>% de estudiantes en rojo</w:t>
            </w:r>
          </w:p>
        </w:tc>
        <w:tc>
          <w:tcPr>
            <w:tcW w:type="dxa" w:w="1240"/>
            <w:shd w:val="clear" w:color="auto" w:fill="EEEEEE"/>
            <w:tcMar>
              <w:top w:w="60" w:type="dxa"/>
              <w:left w:w="90" w:type="dxa"/>
              <w:bottom w:w="60" w:type="dxa"/>
              <w:right w:w="90" w:type="dxa"/>
            </w:tcMar>
            <w:vAlign w:val="center"/>
          </w:tcPr>
          <w:p>
            <w:pPr>
              <w:spacing w:after="0" w:before="0" w:line="240" w:lineRule="auto"/>
              <w:jc w:val="center"/>
            </w:pPr>
            <w:r>
              <w:rPr>
                <w:rFonts w:ascii="Calibri" w:hAnsi="Calibri" w:eastAsia="Calibri"/>
                <w:sz w:val="17"/>
              </w:rPr>
              <w:t>21 %</w:t>
            </w:r>
          </w:p>
        </w:tc>
        <w:tc>
          <w:tcPr>
            <w:tcW w:type="dxa" w:w="1240"/>
            <w:shd w:val="clear" w:color="auto" w:fill="EEEEEE"/>
            <w:tcMar>
              <w:top w:w="60" w:type="dxa"/>
              <w:left w:w="90" w:type="dxa"/>
              <w:bottom w:w="60" w:type="dxa"/>
              <w:right w:w="90" w:type="dxa"/>
            </w:tcMar>
            <w:vAlign w:val="center"/>
          </w:tcPr>
          <w:p>
            <w:pPr>
              <w:spacing w:after="0" w:before="0" w:line="240" w:lineRule="auto"/>
              <w:jc w:val="center"/>
            </w:pPr>
            <w:r>
              <w:rPr>
                <w:rFonts w:ascii="Calibri" w:hAnsi="Calibri" w:eastAsia="Calibri"/>
                <w:sz w:val="17"/>
              </w:rPr>
              <w:t>≤ 12 %</w:t>
            </w:r>
          </w:p>
        </w:tc>
        <w:tc>
          <w:tcPr>
            <w:tcW w:type="dxa" w:w="1916"/>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7"/>
              </w:rPr>
              <w:t>Semáforo</w:t>
            </w:r>
          </w:p>
        </w:tc>
        <w:tc>
          <w:tcPr>
            <w:tcW w:type="dxa" w:w="1352"/>
            <w:shd w:val="clear" w:color="auto" w:fill="EEEEEE"/>
            <w:tcMar>
              <w:top w:w="60" w:type="dxa"/>
              <w:left w:w="90" w:type="dxa"/>
              <w:bottom w:w="60" w:type="dxa"/>
              <w:right w:w="90" w:type="dxa"/>
            </w:tcMar>
            <w:vAlign w:val="center"/>
          </w:tcPr>
          <w:p>
            <w:pPr>
              <w:spacing w:after="0" w:before="0" w:line="240" w:lineRule="auto"/>
              <w:jc w:val="center"/>
            </w:pPr>
            <w:r>
              <w:rPr>
                <w:rFonts w:ascii="Calibri" w:hAnsi="Calibri" w:eastAsia="Calibri"/>
                <w:sz w:val="17"/>
              </w:rPr>
              <w:t>Resultado</w:t>
            </w:r>
          </w:p>
        </w:tc>
      </w:tr>
      <w:tr>
        <w:trPr>
          <w:cantSplit/>
        </w:trPr>
        <w:tc>
          <w:tcPr>
            <w:tcW w:type="dxa" w:w="3606"/>
            <w:tcMar>
              <w:top w:w="60" w:type="dxa"/>
              <w:left w:w="90" w:type="dxa"/>
              <w:bottom w:w="60" w:type="dxa"/>
              <w:right w:w="90" w:type="dxa"/>
            </w:tcMar>
            <w:vAlign w:val="center"/>
          </w:tcPr>
          <w:p>
            <w:pPr>
              <w:spacing w:after="0" w:before="0" w:line="240" w:lineRule="auto"/>
              <w:jc w:val="left"/>
            </w:pPr>
            <w:r>
              <w:rPr>
                <w:rFonts w:ascii="Calibri" w:hAnsi="Calibri" w:eastAsia="Calibri"/>
                <w:sz w:val="17"/>
              </w:rPr>
              <w:t>Registros con código, momento y grupo</w:t>
            </w:r>
          </w:p>
        </w:tc>
        <w:tc>
          <w:tcPr>
            <w:tcW w:type="dxa" w:w="1240"/>
            <w:tcMar>
              <w:top w:w="60" w:type="dxa"/>
              <w:left w:w="90" w:type="dxa"/>
              <w:bottom w:w="60" w:type="dxa"/>
              <w:right w:w="90" w:type="dxa"/>
            </w:tcMar>
            <w:vAlign w:val="center"/>
          </w:tcPr>
          <w:p>
            <w:pPr>
              <w:spacing w:after="0" w:before="0" w:line="240" w:lineRule="auto"/>
              <w:jc w:val="center"/>
            </w:pPr>
            <w:r>
              <w:rPr>
                <w:rFonts w:ascii="Calibri" w:hAnsi="Calibri" w:eastAsia="Calibri"/>
                <w:sz w:val="17"/>
              </w:rPr>
              <w:t>0 %</w:t>
            </w:r>
          </w:p>
        </w:tc>
        <w:tc>
          <w:tcPr>
            <w:tcW w:type="dxa" w:w="1240"/>
            <w:tcMar>
              <w:top w:w="60" w:type="dxa"/>
              <w:left w:w="90" w:type="dxa"/>
              <w:bottom w:w="60" w:type="dxa"/>
              <w:right w:w="90" w:type="dxa"/>
            </w:tcMar>
            <w:vAlign w:val="center"/>
          </w:tcPr>
          <w:p>
            <w:pPr>
              <w:spacing w:after="0" w:before="0" w:line="240" w:lineRule="auto"/>
              <w:jc w:val="center"/>
            </w:pPr>
            <w:r>
              <w:rPr>
                <w:rFonts w:ascii="Calibri" w:hAnsi="Calibri" w:eastAsia="Calibri"/>
                <w:sz w:val="17"/>
              </w:rPr>
              <w:t>100 %</w:t>
            </w:r>
          </w:p>
        </w:tc>
        <w:tc>
          <w:tcPr>
            <w:tcW w:type="dxa" w:w="1916"/>
            <w:tcMar>
              <w:top w:w="60" w:type="dxa"/>
              <w:left w:w="90" w:type="dxa"/>
              <w:bottom w:w="60" w:type="dxa"/>
              <w:right w:w="90" w:type="dxa"/>
            </w:tcMar>
            <w:vAlign w:val="center"/>
          </w:tcPr>
          <w:p>
            <w:pPr>
              <w:spacing w:after="0" w:before="0" w:line="240" w:lineRule="auto"/>
              <w:jc w:val="left"/>
            </w:pPr>
            <w:r>
              <w:rPr>
                <w:rFonts w:ascii="Calibri" w:hAnsi="Calibri" w:eastAsia="Calibri"/>
                <w:sz w:val="17"/>
              </w:rPr>
              <w:t>Base de datos</w:t>
            </w:r>
          </w:p>
        </w:tc>
        <w:tc>
          <w:tcPr>
            <w:tcW w:type="dxa" w:w="1352"/>
            <w:tcMar>
              <w:top w:w="60" w:type="dxa"/>
              <w:left w:w="90" w:type="dxa"/>
              <w:bottom w:w="60" w:type="dxa"/>
              <w:right w:w="90" w:type="dxa"/>
            </w:tcMar>
            <w:vAlign w:val="center"/>
          </w:tcPr>
          <w:p>
            <w:pPr>
              <w:spacing w:after="0" w:before="0" w:line="240" w:lineRule="auto"/>
              <w:jc w:val="center"/>
            </w:pPr>
            <w:r>
              <w:rPr>
                <w:rFonts w:ascii="Calibri" w:hAnsi="Calibri" w:eastAsia="Calibri"/>
                <w:sz w:val="17"/>
              </w:rPr>
              <w:t>Proceso</w:t>
            </w:r>
          </w:p>
        </w:tc>
      </w:tr>
      <w:tr>
        <w:trPr>
          <w:cantSplit/>
        </w:trPr>
        <w:tc>
          <w:tcPr>
            <w:tcW w:type="dxa" w:w="3606"/>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7"/>
              </w:rPr>
              <w:t>Estudiantes con ≥ 1 vivencia real</w:t>
            </w:r>
          </w:p>
        </w:tc>
        <w:tc>
          <w:tcPr>
            <w:tcW w:type="dxa" w:w="1240"/>
            <w:shd w:val="clear" w:color="auto" w:fill="EEEEEE"/>
            <w:tcMar>
              <w:top w:w="60" w:type="dxa"/>
              <w:left w:w="90" w:type="dxa"/>
              <w:bottom w:w="60" w:type="dxa"/>
              <w:right w:w="90" w:type="dxa"/>
            </w:tcMar>
            <w:vAlign w:val="center"/>
          </w:tcPr>
          <w:p>
            <w:pPr>
              <w:spacing w:after="0" w:before="0" w:line="240" w:lineRule="auto"/>
              <w:jc w:val="center"/>
            </w:pPr>
            <w:r>
              <w:rPr>
                <w:rFonts w:ascii="Calibri" w:hAnsi="Calibri" w:eastAsia="Calibri"/>
                <w:sz w:val="17"/>
              </w:rPr>
              <w:t>No medido</w:t>
            </w:r>
          </w:p>
        </w:tc>
        <w:tc>
          <w:tcPr>
            <w:tcW w:type="dxa" w:w="1240"/>
            <w:shd w:val="clear" w:color="auto" w:fill="EEEEEE"/>
            <w:tcMar>
              <w:top w:w="60" w:type="dxa"/>
              <w:left w:w="90" w:type="dxa"/>
              <w:bottom w:w="60" w:type="dxa"/>
              <w:right w:w="90" w:type="dxa"/>
            </w:tcMar>
            <w:vAlign w:val="center"/>
          </w:tcPr>
          <w:p>
            <w:pPr>
              <w:spacing w:after="0" w:before="0" w:line="240" w:lineRule="auto"/>
              <w:jc w:val="center"/>
            </w:pPr>
            <w:r>
              <w:rPr>
                <w:rFonts w:ascii="Calibri" w:hAnsi="Calibri" w:eastAsia="Calibri"/>
                <w:sz w:val="17"/>
              </w:rPr>
              <w:t>100 %</w:t>
            </w:r>
          </w:p>
        </w:tc>
        <w:tc>
          <w:tcPr>
            <w:tcW w:type="dxa" w:w="1916"/>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7"/>
              </w:rPr>
              <w:t>Bitácoras</w:t>
            </w:r>
          </w:p>
        </w:tc>
        <w:tc>
          <w:tcPr>
            <w:tcW w:type="dxa" w:w="1352"/>
            <w:shd w:val="clear" w:color="auto" w:fill="EEEEEE"/>
            <w:tcMar>
              <w:top w:w="60" w:type="dxa"/>
              <w:left w:w="90" w:type="dxa"/>
              <w:bottom w:w="60" w:type="dxa"/>
              <w:right w:w="90" w:type="dxa"/>
            </w:tcMar>
            <w:vAlign w:val="center"/>
          </w:tcPr>
          <w:p>
            <w:pPr>
              <w:spacing w:after="0" w:before="0" w:line="240" w:lineRule="auto"/>
              <w:jc w:val="center"/>
            </w:pPr>
            <w:r>
              <w:rPr>
                <w:rFonts w:ascii="Calibri" w:hAnsi="Calibri" w:eastAsia="Calibri"/>
                <w:sz w:val="17"/>
              </w:rPr>
              <w:t>Proceso</w:t>
            </w:r>
          </w:p>
        </w:tc>
      </w:tr>
      <w:tr>
        <w:trPr>
          <w:cantSplit/>
        </w:trPr>
        <w:tc>
          <w:tcPr>
            <w:tcW w:type="dxa" w:w="3606"/>
            <w:tcMar>
              <w:top w:w="60" w:type="dxa"/>
              <w:left w:w="90" w:type="dxa"/>
              <w:bottom w:w="60" w:type="dxa"/>
              <w:right w:w="90" w:type="dxa"/>
            </w:tcMar>
            <w:vAlign w:val="center"/>
          </w:tcPr>
          <w:p>
            <w:pPr>
              <w:spacing w:after="0" w:before="0" w:line="240" w:lineRule="auto"/>
              <w:jc w:val="left"/>
            </w:pPr>
            <w:r>
              <w:rPr>
                <w:rFonts w:ascii="Calibri" w:hAnsi="Calibri" w:eastAsia="Calibri"/>
                <w:sz w:val="17"/>
              </w:rPr>
              <w:t>Contactos profesionales por estudiante</w:t>
            </w:r>
          </w:p>
        </w:tc>
        <w:tc>
          <w:tcPr>
            <w:tcW w:type="dxa" w:w="1240"/>
            <w:tcMar>
              <w:top w:w="60" w:type="dxa"/>
              <w:left w:w="90" w:type="dxa"/>
              <w:bottom w:w="60" w:type="dxa"/>
              <w:right w:w="90" w:type="dxa"/>
            </w:tcMar>
            <w:vAlign w:val="center"/>
          </w:tcPr>
          <w:p>
            <w:pPr>
              <w:spacing w:after="0" w:before="0" w:line="240" w:lineRule="auto"/>
              <w:jc w:val="center"/>
            </w:pPr>
            <w:r>
              <w:rPr>
                <w:rFonts w:ascii="Calibri" w:hAnsi="Calibri" w:eastAsia="Calibri"/>
                <w:sz w:val="17"/>
              </w:rPr>
              <w:t>No medido</w:t>
            </w:r>
          </w:p>
        </w:tc>
        <w:tc>
          <w:tcPr>
            <w:tcW w:type="dxa" w:w="1240"/>
            <w:tcMar>
              <w:top w:w="60" w:type="dxa"/>
              <w:left w:w="90" w:type="dxa"/>
              <w:bottom w:w="60" w:type="dxa"/>
              <w:right w:w="90" w:type="dxa"/>
            </w:tcMar>
            <w:vAlign w:val="center"/>
          </w:tcPr>
          <w:p>
            <w:pPr>
              <w:spacing w:after="0" w:before="0" w:line="240" w:lineRule="auto"/>
              <w:jc w:val="center"/>
            </w:pPr>
            <w:r>
              <w:rPr>
                <w:rFonts w:ascii="Calibri" w:hAnsi="Calibri" w:eastAsia="Calibri"/>
                <w:sz w:val="17"/>
              </w:rPr>
              <w:t>≥ 3</w:t>
            </w:r>
          </w:p>
        </w:tc>
        <w:tc>
          <w:tcPr>
            <w:tcW w:type="dxa" w:w="1916"/>
            <w:tcMar>
              <w:top w:w="60" w:type="dxa"/>
              <w:left w:w="90" w:type="dxa"/>
              <w:bottom w:w="60" w:type="dxa"/>
              <w:right w:w="90" w:type="dxa"/>
            </w:tcMar>
            <w:vAlign w:val="center"/>
          </w:tcPr>
          <w:p>
            <w:pPr>
              <w:spacing w:after="0" w:before="0" w:line="240" w:lineRule="auto"/>
              <w:jc w:val="left"/>
            </w:pPr>
            <w:r>
              <w:rPr>
                <w:rFonts w:ascii="Calibri" w:hAnsi="Calibri" w:eastAsia="Calibri"/>
                <w:sz w:val="17"/>
              </w:rPr>
              <w:t>Bitácora</w:t>
            </w:r>
          </w:p>
        </w:tc>
        <w:tc>
          <w:tcPr>
            <w:tcW w:type="dxa" w:w="1352"/>
            <w:tcMar>
              <w:top w:w="60" w:type="dxa"/>
              <w:left w:w="90" w:type="dxa"/>
              <w:bottom w:w="60" w:type="dxa"/>
              <w:right w:w="90" w:type="dxa"/>
            </w:tcMar>
            <w:vAlign w:val="center"/>
          </w:tcPr>
          <w:p>
            <w:pPr>
              <w:spacing w:after="0" w:before="0" w:line="240" w:lineRule="auto"/>
              <w:jc w:val="center"/>
            </w:pPr>
            <w:r>
              <w:rPr>
                <w:rFonts w:ascii="Calibri" w:hAnsi="Calibri" w:eastAsia="Calibri"/>
                <w:sz w:val="17"/>
              </w:rPr>
              <w:t>Proceso</w:t>
            </w:r>
          </w:p>
        </w:tc>
      </w:tr>
      <w:tr>
        <w:trPr>
          <w:cantSplit/>
        </w:trPr>
        <w:tc>
          <w:tcPr>
            <w:tcW w:type="dxa" w:w="3606"/>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7"/>
              </w:rPr>
              <w:t>Evaluación del tutor de empresa (1–5)</w:t>
            </w:r>
          </w:p>
        </w:tc>
        <w:tc>
          <w:tcPr>
            <w:tcW w:type="dxa" w:w="1240"/>
            <w:shd w:val="clear" w:color="auto" w:fill="EEEEEE"/>
            <w:tcMar>
              <w:top w:w="60" w:type="dxa"/>
              <w:left w:w="90" w:type="dxa"/>
              <w:bottom w:w="60" w:type="dxa"/>
              <w:right w:w="90" w:type="dxa"/>
            </w:tcMar>
            <w:vAlign w:val="center"/>
          </w:tcPr>
          <w:p>
            <w:pPr>
              <w:spacing w:after="0" w:before="0" w:line="240" w:lineRule="auto"/>
              <w:jc w:val="center"/>
            </w:pPr>
            <w:r>
              <w:rPr>
                <w:rFonts w:ascii="Calibri" w:hAnsi="Calibri" w:eastAsia="Calibri"/>
                <w:sz w:val="17"/>
              </w:rPr>
              <w:t>No medido</w:t>
            </w:r>
          </w:p>
        </w:tc>
        <w:tc>
          <w:tcPr>
            <w:tcW w:type="dxa" w:w="1240"/>
            <w:shd w:val="clear" w:color="auto" w:fill="EEEEEE"/>
            <w:tcMar>
              <w:top w:w="60" w:type="dxa"/>
              <w:left w:w="90" w:type="dxa"/>
              <w:bottom w:w="60" w:type="dxa"/>
              <w:right w:w="90" w:type="dxa"/>
            </w:tcMar>
            <w:vAlign w:val="center"/>
          </w:tcPr>
          <w:p>
            <w:pPr>
              <w:spacing w:after="0" w:before="0" w:line="240" w:lineRule="auto"/>
              <w:jc w:val="center"/>
            </w:pPr>
            <w:r>
              <w:rPr>
                <w:rFonts w:ascii="Calibri" w:hAnsi="Calibri" w:eastAsia="Calibri"/>
                <w:sz w:val="17"/>
              </w:rPr>
              <w:t>≥ 4,0</w:t>
            </w:r>
          </w:p>
        </w:tc>
        <w:tc>
          <w:tcPr>
            <w:tcW w:type="dxa" w:w="1916"/>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7"/>
              </w:rPr>
              <w:t>Rúbrica tutor</w:t>
            </w:r>
          </w:p>
        </w:tc>
        <w:tc>
          <w:tcPr>
            <w:tcW w:type="dxa" w:w="1352"/>
            <w:shd w:val="clear" w:color="auto" w:fill="EEEEEE"/>
            <w:tcMar>
              <w:top w:w="60" w:type="dxa"/>
              <w:left w:w="90" w:type="dxa"/>
              <w:bottom w:w="60" w:type="dxa"/>
              <w:right w:w="90" w:type="dxa"/>
            </w:tcMar>
            <w:vAlign w:val="center"/>
          </w:tcPr>
          <w:p>
            <w:pPr>
              <w:spacing w:after="0" w:before="0" w:line="240" w:lineRule="auto"/>
              <w:jc w:val="center"/>
            </w:pPr>
            <w:r>
              <w:rPr>
                <w:rFonts w:ascii="Calibri" w:hAnsi="Calibri" w:eastAsia="Calibri"/>
                <w:sz w:val="17"/>
              </w:rPr>
              <w:t>Impacto</w:t>
            </w:r>
          </w:p>
        </w:tc>
      </w:tr>
    </w:tbl>
    <w:p>
      <w:pPr>
        <w:spacing w:after="240" w:line="240" w:lineRule="auto"/>
      </w:pPr>
      <w:r>
        <w:rPr>
          <w:sz w:val="8"/>
        </w:rPr>
        <w:t xml:space="preserve"> </w:t>
      </w:r>
    </w:p>
    <w:p>
      <w:pPr>
        <w:pStyle w:val="Heading4"/>
      </w:pPr>
      <w:r>
        <w:t>Cadencia de seguimiento</w:t>
      </w:r>
    </w:p>
    <w:tbl>
      <w:tblPr>
        <w:tblW w:type="dxa" w:w="9355"/>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firstColumn="1" w:firstRow="1" w:lastColumn="0" w:lastRow="0" w:noHBand="0" w:noVBand="1" w:val="04A0"/>
      </w:tblPr>
      <w:tblGrid>
        <w:gridCol w:w="1690"/>
        <w:gridCol w:w="5297"/>
        <w:gridCol w:w="2367"/>
      </w:tblGrid>
      <w:tr>
        <w:trPr>
          <w:tblHeader w:val="true"/>
        </w:trPr>
        <w:tc>
          <w:tcPr>
            <w:tcW w:type="dxa" w:w="1691"/>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8"/>
              </w:rPr>
              <w:t>Frecuencia</w:t>
            </w:r>
          </w:p>
        </w:tc>
        <w:tc>
          <w:tcPr>
            <w:tcW w:type="dxa" w:w="5297"/>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8"/>
              </w:rPr>
              <w:t>Qué se revisa</w:t>
            </w:r>
          </w:p>
        </w:tc>
        <w:tc>
          <w:tcPr>
            <w:tcW w:type="dxa" w:w="2367"/>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8"/>
              </w:rPr>
              <w:t>Quién</w:t>
            </w:r>
          </w:p>
        </w:tc>
      </w:tr>
      <w:tr>
        <w:trPr>
          <w:cantSplit/>
        </w:trPr>
        <w:tc>
          <w:tcPr>
            <w:tcW w:type="dxa" w:w="1691"/>
            <w:tcMar>
              <w:top w:w="60" w:type="dxa"/>
              <w:left w:w="90" w:type="dxa"/>
              <w:bottom w:w="60" w:type="dxa"/>
              <w:right w:w="90" w:type="dxa"/>
            </w:tcMar>
            <w:vAlign w:val="center"/>
          </w:tcPr>
          <w:p>
            <w:pPr>
              <w:spacing w:after="0" w:before="0" w:line="240" w:lineRule="auto"/>
              <w:jc w:val="left"/>
            </w:pPr>
            <w:r>
              <w:rPr>
                <w:rFonts w:ascii="Calibri" w:hAnsi="Calibri" w:eastAsia="Calibri"/>
                <w:b/>
                <w:sz w:val="18"/>
              </w:rPr>
              <w:t>Mensual</w:t>
            </w:r>
          </w:p>
        </w:tc>
        <w:tc>
          <w:tcPr>
            <w:tcW w:type="dxa" w:w="5297"/>
            <w:tcMar>
              <w:top w:w="60" w:type="dxa"/>
              <w:left w:w="90" w:type="dxa"/>
              <w:bottom w:w="60" w:type="dxa"/>
              <w:right w:w="90" w:type="dxa"/>
            </w:tcMar>
            <w:vAlign w:val="center"/>
          </w:tcPr>
          <w:p>
            <w:pPr>
              <w:spacing w:after="0" w:before="0" w:line="240" w:lineRule="auto"/>
              <w:jc w:val="left"/>
            </w:pPr>
            <w:r>
              <w:rPr>
                <w:rFonts w:ascii="Calibri" w:hAnsi="Calibri" w:eastAsia="Calibri"/>
                <w:sz w:val="18"/>
              </w:rPr>
              <w:t>Indicadores de proceso: asistencia, cobertura, actividades realizadas.</w:t>
            </w:r>
          </w:p>
        </w:tc>
        <w:tc>
          <w:tcPr>
            <w:tcW w:type="dxa" w:w="2367"/>
            <w:tcMar>
              <w:top w:w="60" w:type="dxa"/>
              <w:left w:w="90" w:type="dxa"/>
              <w:bottom w:w="60" w:type="dxa"/>
              <w:right w:w="90" w:type="dxa"/>
            </w:tcMar>
            <w:vAlign w:val="center"/>
          </w:tcPr>
          <w:p>
            <w:pPr>
              <w:spacing w:after="0" w:before="0" w:line="240" w:lineRule="auto"/>
              <w:jc w:val="left"/>
            </w:pPr>
            <w:r>
              <w:rPr>
                <w:rFonts w:ascii="Calibri" w:hAnsi="Calibri" w:eastAsia="Calibri"/>
                <w:sz w:val="18"/>
              </w:rPr>
              <w:t>Comité</w:t>
            </w:r>
          </w:p>
        </w:tc>
      </w:tr>
      <w:tr>
        <w:trPr>
          <w:cantSplit/>
        </w:trPr>
        <w:tc>
          <w:tcPr>
            <w:tcW w:type="dxa" w:w="1691"/>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b/>
                <w:sz w:val="18"/>
              </w:rPr>
              <w:t>Semestral</w:t>
            </w:r>
          </w:p>
        </w:tc>
        <w:tc>
          <w:tcPr>
            <w:tcW w:type="dxa" w:w="5297"/>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8"/>
              </w:rPr>
              <w:t>Indicadores de resultado: encuesta pre/post, semáforo, comparación con grupo control.</w:t>
            </w:r>
          </w:p>
        </w:tc>
        <w:tc>
          <w:tcPr>
            <w:tcW w:type="dxa" w:w="2367"/>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8"/>
              </w:rPr>
              <w:t>Comité + analista</w:t>
            </w:r>
          </w:p>
        </w:tc>
      </w:tr>
      <w:tr>
        <w:trPr>
          <w:cantSplit/>
        </w:trPr>
        <w:tc>
          <w:tcPr>
            <w:tcW w:type="dxa" w:w="1691"/>
            <w:tcMar>
              <w:top w:w="60" w:type="dxa"/>
              <w:left w:w="90" w:type="dxa"/>
              <w:bottom w:w="60" w:type="dxa"/>
              <w:right w:w="90" w:type="dxa"/>
            </w:tcMar>
            <w:vAlign w:val="center"/>
          </w:tcPr>
          <w:p>
            <w:pPr>
              <w:spacing w:after="0" w:before="0" w:line="240" w:lineRule="auto"/>
              <w:jc w:val="left"/>
            </w:pPr>
            <w:r>
              <w:rPr>
                <w:rFonts w:ascii="Calibri" w:hAnsi="Calibri" w:eastAsia="Calibri"/>
                <w:b/>
                <w:sz w:val="18"/>
              </w:rPr>
              <w:t>Anual</w:t>
            </w:r>
          </w:p>
        </w:tc>
        <w:tc>
          <w:tcPr>
            <w:tcW w:type="dxa" w:w="5297"/>
            <w:tcMar>
              <w:top w:w="60" w:type="dxa"/>
              <w:left w:w="90" w:type="dxa"/>
              <w:bottom w:w="60" w:type="dxa"/>
              <w:right w:w="90" w:type="dxa"/>
            </w:tcMar>
            <w:vAlign w:val="center"/>
          </w:tcPr>
          <w:p>
            <w:pPr>
              <w:spacing w:after="0" w:before="0" w:line="240" w:lineRule="auto"/>
              <w:jc w:val="left"/>
            </w:pPr>
            <w:r>
              <w:rPr>
                <w:rFonts w:ascii="Calibri" w:hAnsi="Calibri" w:eastAsia="Calibri"/>
                <w:sz w:val="18"/>
              </w:rPr>
              <w:t>Impacto: evaluación del tutor, continuidad en práctica, empleabilidad a 6 meses, costo por estudiante.</w:t>
            </w:r>
          </w:p>
        </w:tc>
        <w:tc>
          <w:tcPr>
            <w:tcW w:type="dxa" w:w="2367"/>
            <w:tcMar>
              <w:top w:w="60" w:type="dxa"/>
              <w:left w:w="90" w:type="dxa"/>
              <w:bottom w:w="60" w:type="dxa"/>
              <w:right w:w="90" w:type="dxa"/>
            </w:tcMar>
            <w:vAlign w:val="center"/>
          </w:tcPr>
          <w:p>
            <w:pPr>
              <w:spacing w:after="0" w:before="0" w:line="240" w:lineRule="auto"/>
              <w:jc w:val="left"/>
            </w:pPr>
            <w:r>
              <w:rPr>
                <w:rFonts w:ascii="Calibri" w:hAnsi="Calibri" w:eastAsia="Calibri"/>
                <w:sz w:val="18"/>
              </w:rPr>
              <w:t>Dirección de Escuela</w:t>
            </w:r>
          </w:p>
        </w:tc>
      </w:tr>
    </w:tbl>
    <w:p>
      <w:pPr>
        <w:spacing w:after="240" w:line="240" w:lineRule="auto"/>
      </w:pPr>
      <w:r>
        <w:rPr>
          <w:sz w:val="8"/>
        </w:rPr>
        <w:t xml:space="preserve"> </w:t>
      </w:r>
    </w:p>
    <w:p>
      <w:pPr>
        <w:pStyle w:val="Heading2"/>
        <w:pBdr>
          <w:left w:val="single" w:sz="28" w:space="8" w:color="FFB800"/>
        </w:pBdr>
      </w:pPr>
      <w:r>
        <w:t>2.9 Cronograma referencial</w:t>
      </w:r>
    </w:p>
    <w:p>
      <w:pPr>
        <w:keepNext/>
        <w:spacing w:after="40" w:line="240" w:lineRule="auto"/>
        <w:jc w:val="center"/>
      </w:pPr>
      <w:r>
        <w:drawing>
          <wp:inline xmlns:a="http://schemas.openxmlformats.org/drawingml/2006/main" xmlns:pic="http://schemas.openxmlformats.org/drawingml/2006/picture">
            <wp:extent cx="5760000" cy="2184982"/>
            <wp:docPr id="2" name="Picture 2"/>
            <wp:cNvGraphicFramePr>
              <a:graphicFrameLocks noChangeAspect="1"/>
            </wp:cNvGraphicFramePr>
            <a:graphic>
              <a:graphicData uri="http://schemas.openxmlformats.org/drawingml/2006/picture">
                <pic:pic>
                  <pic:nvPicPr>
                    <pic:cNvPr id="0" name="g24_cronograma.png"/>
                    <pic:cNvPicPr/>
                  </pic:nvPicPr>
                  <pic:blipFill>
                    <a:blip r:embed="rId12"/>
                    <a:stretch>
                      <a:fillRect/>
                    </a:stretch>
                  </pic:blipFill>
                  <pic:spPr>
                    <a:xfrm>
                      <a:off x="0" y="0"/>
                      <a:ext cx="5760000" cy="2184982"/>
                    </a:xfrm>
                    <a:prstGeom prst="rect"/>
                  </pic:spPr>
                </pic:pic>
              </a:graphicData>
            </a:graphic>
          </wp:inline>
        </w:drawing>
      </w:r>
    </w:p>
    <w:p>
      <w:pPr>
        <w:spacing w:after="240" w:line="276" w:lineRule="auto"/>
        <w:jc w:val="center"/>
      </w:pPr>
      <w:r>
        <w:rPr>
          <w:rFonts w:ascii="Calibri" w:hAnsi="Calibri" w:eastAsia="Calibri"/>
          <w:i/>
          <w:color w:val="666666"/>
          <w:sz w:val="18"/>
        </w:rPr>
        <w:t>Figura 2. Cronograma de 14 meses (noviembre 2026 – diciembre 2027).</w:t>
      </w:r>
    </w:p>
    <w:tbl>
      <w:tblPr>
        <w:tblW w:type="dxa" w:w="9355"/>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firstColumn="1" w:firstRow="1" w:lastColumn="0" w:lastRow="0" w:noHBand="0" w:noVBand="1" w:val="04A0"/>
      </w:tblPr>
      <w:tblGrid>
        <w:gridCol w:w="3606"/>
        <w:gridCol w:w="1803"/>
        <w:gridCol w:w="3945"/>
      </w:tblGrid>
      <w:tr>
        <w:trPr>
          <w:tblHeader w:val="true"/>
        </w:trPr>
        <w:tc>
          <w:tcPr>
            <w:tcW w:type="dxa" w:w="3606"/>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8"/>
              </w:rPr>
              <w:t>Hito</w:t>
            </w:r>
          </w:p>
        </w:tc>
        <w:tc>
          <w:tcPr>
            <w:tcW w:type="dxa" w:w="1803"/>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8"/>
              </w:rPr>
              <w:t>Cuándo</w:t>
            </w:r>
          </w:p>
        </w:tc>
        <w:tc>
          <w:tcPr>
            <w:tcW w:type="dxa" w:w="3945"/>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8"/>
              </w:rPr>
              <w:t>Producto</w:t>
            </w:r>
          </w:p>
        </w:tc>
      </w:tr>
      <w:tr>
        <w:trPr>
          <w:cantSplit/>
        </w:trPr>
        <w:tc>
          <w:tcPr>
            <w:tcW w:type="dxa" w:w="3606"/>
            <w:tcMar>
              <w:top w:w="60" w:type="dxa"/>
              <w:left w:w="90" w:type="dxa"/>
              <w:bottom w:w="60" w:type="dxa"/>
              <w:right w:w="90" w:type="dxa"/>
            </w:tcMar>
            <w:vAlign w:val="center"/>
          </w:tcPr>
          <w:p>
            <w:pPr>
              <w:spacing w:after="0" w:before="0" w:line="240" w:lineRule="auto"/>
              <w:jc w:val="left"/>
            </w:pPr>
            <w:r>
              <w:rPr>
                <w:rFonts w:ascii="Calibri" w:hAnsi="Calibri" w:eastAsia="Calibri"/>
                <w:sz w:val="18"/>
              </w:rPr>
              <w:t>Rediseño del instrumento y de la base</w:t>
            </w:r>
          </w:p>
        </w:tc>
        <w:tc>
          <w:tcPr>
            <w:tcW w:type="dxa" w:w="1803"/>
            <w:tcMar>
              <w:top w:w="60" w:type="dxa"/>
              <w:left w:w="90" w:type="dxa"/>
              <w:bottom w:w="60" w:type="dxa"/>
              <w:right w:w="90" w:type="dxa"/>
            </w:tcMar>
            <w:vAlign w:val="center"/>
          </w:tcPr>
          <w:p>
            <w:pPr>
              <w:spacing w:after="0" w:before="0" w:line="240" w:lineRule="auto"/>
              <w:jc w:val="left"/>
            </w:pPr>
            <w:r>
              <w:rPr>
                <w:rFonts w:ascii="Calibri" w:hAnsi="Calibri" w:eastAsia="Calibri"/>
                <w:sz w:val="18"/>
              </w:rPr>
              <w:t>Nov–Dic 2026</w:t>
            </w:r>
          </w:p>
        </w:tc>
        <w:tc>
          <w:tcPr>
            <w:tcW w:type="dxa" w:w="3945"/>
            <w:tcMar>
              <w:top w:w="60" w:type="dxa"/>
              <w:left w:w="90" w:type="dxa"/>
              <w:bottom w:w="60" w:type="dxa"/>
              <w:right w:w="90" w:type="dxa"/>
            </w:tcMar>
            <w:vAlign w:val="center"/>
          </w:tcPr>
          <w:p>
            <w:pPr>
              <w:spacing w:after="0" w:before="0" w:line="240" w:lineRule="auto"/>
              <w:jc w:val="left"/>
            </w:pPr>
            <w:r>
              <w:rPr>
                <w:rFonts w:ascii="Calibri" w:hAnsi="Calibri" w:eastAsia="Calibri"/>
                <w:sz w:val="18"/>
              </w:rPr>
              <w:t>Formulario con campos obligatorios, A03/A04 y POST_EXP1</w:t>
            </w:r>
          </w:p>
        </w:tc>
      </w:tr>
      <w:tr>
        <w:trPr>
          <w:cantSplit/>
        </w:trPr>
        <w:tc>
          <w:tcPr>
            <w:tcW w:type="dxa" w:w="3606"/>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8"/>
              </w:rPr>
              <w:t>Constitución del comité y tablero</w:t>
            </w:r>
          </w:p>
        </w:tc>
        <w:tc>
          <w:tcPr>
            <w:tcW w:type="dxa" w:w="1803"/>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8"/>
              </w:rPr>
              <w:t>Nov–Dic 2026</w:t>
            </w:r>
          </w:p>
        </w:tc>
        <w:tc>
          <w:tcPr>
            <w:tcW w:type="dxa" w:w="3945"/>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8"/>
              </w:rPr>
              <w:t>Acta de constitución; tablero inicial</w:t>
            </w:r>
          </w:p>
        </w:tc>
      </w:tr>
      <w:tr>
        <w:trPr>
          <w:cantSplit/>
        </w:trPr>
        <w:tc>
          <w:tcPr>
            <w:tcW w:type="dxa" w:w="3606"/>
            <w:tcMar>
              <w:top w:w="60" w:type="dxa"/>
              <w:left w:w="90" w:type="dxa"/>
              <w:bottom w:w="60" w:type="dxa"/>
              <w:right w:w="90" w:type="dxa"/>
            </w:tcMar>
            <w:vAlign w:val="center"/>
          </w:tcPr>
          <w:p>
            <w:pPr>
              <w:spacing w:after="0" w:before="0" w:line="240" w:lineRule="auto"/>
              <w:jc w:val="left"/>
            </w:pPr>
            <w:r>
              <w:rPr>
                <w:rFonts w:ascii="Calibri" w:hAnsi="Calibri" w:eastAsia="Calibri"/>
                <w:sz w:val="18"/>
              </w:rPr>
              <w:t>Pretest</w:t>
            </w:r>
          </w:p>
        </w:tc>
        <w:tc>
          <w:tcPr>
            <w:tcW w:type="dxa" w:w="1803"/>
            <w:tcMar>
              <w:top w:w="60" w:type="dxa"/>
              <w:left w:w="90" w:type="dxa"/>
              <w:bottom w:w="60" w:type="dxa"/>
              <w:right w:w="90" w:type="dxa"/>
            </w:tcMar>
            <w:vAlign w:val="center"/>
          </w:tcPr>
          <w:p>
            <w:pPr>
              <w:spacing w:after="0" w:before="0" w:line="240" w:lineRule="auto"/>
              <w:jc w:val="left"/>
            </w:pPr>
            <w:r>
              <w:rPr>
                <w:rFonts w:ascii="Calibri" w:hAnsi="Calibri" w:eastAsia="Calibri"/>
                <w:sz w:val="18"/>
              </w:rPr>
              <w:t>Marzo 2027</w:t>
            </w:r>
          </w:p>
        </w:tc>
        <w:tc>
          <w:tcPr>
            <w:tcW w:type="dxa" w:w="3945"/>
            <w:tcMar>
              <w:top w:w="60" w:type="dxa"/>
              <w:left w:w="90" w:type="dxa"/>
              <w:bottom w:w="60" w:type="dxa"/>
              <w:right w:w="90" w:type="dxa"/>
            </w:tcMar>
            <w:vAlign w:val="center"/>
          </w:tcPr>
          <w:p>
            <w:pPr>
              <w:spacing w:after="0" w:before="0" w:line="240" w:lineRule="auto"/>
              <w:jc w:val="left"/>
            </w:pPr>
            <w:r>
              <w:rPr>
                <w:rFonts w:ascii="Calibri" w:hAnsi="Calibri" w:eastAsia="Calibri"/>
                <w:sz w:val="18"/>
              </w:rPr>
              <w:t>Línea base pareada por código, con grupo de comparación</w:t>
            </w:r>
          </w:p>
        </w:tc>
      </w:tr>
      <w:tr>
        <w:trPr>
          <w:cantSplit/>
        </w:trPr>
        <w:tc>
          <w:tcPr>
            <w:tcW w:type="dxa" w:w="3606"/>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8"/>
              </w:rPr>
              <w:t>Ejecución de actividades de redes, contacto real y comunicación</w:t>
            </w:r>
          </w:p>
        </w:tc>
        <w:tc>
          <w:tcPr>
            <w:tcW w:type="dxa" w:w="1803"/>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8"/>
              </w:rPr>
              <w:t>Mar–Jul 2027</w:t>
            </w:r>
          </w:p>
        </w:tc>
        <w:tc>
          <w:tcPr>
            <w:tcW w:type="dxa" w:w="3945"/>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8"/>
              </w:rPr>
              <w:t>Actividades con registro de asistencia y bitácoras</w:t>
            </w:r>
          </w:p>
        </w:tc>
      </w:tr>
      <w:tr>
        <w:trPr>
          <w:cantSplit/>
        </w:trPr>
        <w:tc>
          <w:tcPr>
            <w:tcW w:type="dxa" w:w="3606"/>
            <w:tcMar>
              <w:top w:w="60" w:type="dxa"/>
              <w:left w:w="90" w:type="dxa"/>
              <w:bottom w:w="60" w:type="dxa"/>
              <w:right w:w="90" w:type="dxa"/>
            </w:tcMar>
            <w:vAlign w:val="center"/>
          </w:tcPr>
          <w:p>
            <w:pPr>
              <w:spacing w:after="0" w:before="0" w:line="240" w:lineRule="auto"/>
              <w:jc w:val="left"/>
            </w:pPr>
            <w:r>
              <w:rPr>
                <w:rFonts w:ascii="Calibri" w:hAnsi="Calibri" w:eastAsia="Calibri"/>
                <w:sz w:val="18"/>
              </w:rPr>
              <w:t>Postest y comparación</w:t>
            </w:r>
          </w:p>
        </w:tc>
        <w:tc>
          <w:tcPr>
            <w:tcW w:type="dxa" w:w="1803"/>
            <w:tcMar>
              <w:top w:w="60" w:type="dxa"/>
              <w:left w:w="90" w:type="dxa"/>
              <w:bottom w:w="60" w:type="dxa"/>
              <w:right w:w="90" w:type="dxa"/>
            </w:tcMar>
            <w:vAlign w:val="center"/>
          </w:tcPr>
          <w:p>
            <w:pPr>
              <w:spacing w:after="0" w:before="0" w:line="240" w:lineRule="auto"/>
              <w:jc w:val="left"/>
            </w:pPr>
            <w:r>
              <w:rPr>
                <w:rFonts w:ascii="Calibri" w:hAnsi="Calibri" w:eastAsia="Calibri"/>
                <w:sz w:val="18"/>
              </w:rPr>
              <w:t>Julio 2027</w:t>
            </w:r>
          </w:p>
        </w:tc>
        <w:tc>
          <w:tcPr>
            <w:tcW w:type="dxa" w:w="3945"/>
            <w:tcMar>
              <w:top w:w="60" w:type="dxa"/>
              <w:left w:w="90" w:type="dxa"/>
              <w:bottom w:w="60" w:type="dxa"/>
              <w:right w:w="90" w:type="dxa"/>
            </w:tcMar>
            <w:vAlign w:val="center"/>
          </w:tcPr>
          <w:p>
            <w:pPr>
              <w:spacing w:after="0" w:before="0" w:line="240" w:lineRule="auto"/>
              <w:jc w:val="left"/>
            </w:pPr>
            <w:r>
              <w:rPr>
                <w:rFonts w:ascii="Calibri" w:hAnsi="Calibri" w:eastAsia="Calibri"/>
                <w:sz w:val="18"/>
              </w:rPr>
              <w:t>Informe de cambios pre/post vs. grupo de comparación</w:t>
            </w:r>
          </w:p>
        </w:tc>
      </w:tr>
      <w:tr>
        <w:trPr>
          <w:cantSplit/>
        </w:trPr>
        <w:tc>
          <w:tcPr>
            <w:tcW w:type="dxa" w:w="3606"/>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8"/>
              </w:rPr>
              <w:t>Expansión selectiva (inglés, herramientas, 3.º–4.º semestre)</w:t>
            </w:r>
          </w:p>
        </w:tc>
        <w:tc>
          <w:tcPr>
            <w:tcW w:type="dxa" w:w="1803"/>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8"/>
              </w:rPr>
              <w:t>Ago–Dic 2027</w:t>
            </w:r>
          </w:p>
        </w:tc>
        <w:tc>
          <w:tcPr>
            <w:tcW w:type="dxa" w:w="3945"/>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8"/>
              </w:rPr>
              <w:t>Pilotos con indicadores</w:t>
            </w:r>
          </w:p>
        </w:tc>
      </w:tr>
      <w:tr>
        <w:trPr>
          <w:cantSplit/>
        </w:trPr>
        <w:tc>
          <w:tcPr>
            <w:tcW w:type="dxa" w:w="3606"/>
            <w:tcMar>
              <w:top w:w="60" w:type="dxa"/>
              <w:left w:w="90" w:type="dxa"/>
              <w:bottom w:w="60" w:type="dxa"/>
              <w:right w:w="90" w:type="dxa"/>
            </w:tcMar>
            <w:vAlign w:val="center"/>
          </w:tcPr>
          <w:p>
            <w:pPr>
              <w:spacing w:after="0" w:before="0" w:line="240" w:lineRule="auto"/>
              <w:jc w:val="left"/>
            </w:pPr>
            <w:r>
              <w:rPr>
                <w:rFonts w:ascii="Calibri" w:hAnsi="Calibri" w:eastAsia="Calibri"/>
                <w:sz w:val="18"/>
              </w:rPr>
              <w:t>Informe de evaluación y decisión de escalamiento</w:t>
            </w:r>
          </w:p>
        </w:tc>
        <w:tc>
          <w:tcPr>
            <w:tcW w:type="dxa" w:w="1803"/>
            <w:tcMar>
              <w:top w:w="60" w:type="dxa"/>
              <w:left w:w="90" w:type="dxa"/>
              <w:bottom w:w="60" w:type="dxa"/>
              <w:right w:w="90" w:type="dxa"/>
            </w:tcMar>
            <w:vAlign w:val="center"/>
          </w:tcPr>
          <w:p>
            <w:pPr>
              <w:spacing w:after="0" w:before="0" w:line="240" w:lineRule="auto"/>
              <w:jc w:val="left"/>
            </w:pPr>
            <w:r>
              <w:rPr>
                <w:rFonts w:ascii="Calibri" w:hAnsi="Calibri" w:eastAsia="Calibri"/>
                <w:sz w:val="18"/>
              </w:rPr>
              <w:t>Dic 2027</w:t>
            </w:r>
          </w:p>
        </w:tc>
        <w:tc>
          <w:tcPr>
            <w:tcW w:type="dxa" w:w="3945"/>
            <w:tcMar>
              <w:top w:w="60" w:type="dxa"/>
              <w:left w:w="90" w:type="dxa"/>
              <w:bottom w:w="60" w:type="dxa"/>
              <w:right w:w="90" w:type="dxa"/>
            </w:tcMar>
            <w:vAlign w:val="center"/>
          </w:tcPr>
          <w:p>
            <w:pPr>
              <w:spacing w:after="0" w:before="0" w:line="240" w:lineRule="auto"/>
              <w:jc w:val="left"/>
            </w:pPr>
            <w:r>
              <w:rPr>
                <w:rFonts w:ascii="Calibri" w:hAnsi="Calibri" w:eastAsia="Calibri"/>
                <w:sz w:val="18"/>
              </w:rPr>
              <w:t>Decisión del comité con criterios previos</w:t>
            </w:r>
          </w:p>
        </w:tc>
      </w:tr>
    </w:tbl>
    <w:p>
      <w:pPr>
        <w:spacing w:after="240" w:line="240" w:lineRule="auto"/>
      </w:pPr>
      <w:r>
        <w:rPr>
          <w:sz w:val="8"/>
        </w:rPr>
        <w:t xml:space="preserve"> </w:t>
      </w:r>
    </w:p>
    <w:p>
      <w:pPr>
        <w:pStyle w:val="Heading2"/>
        <w:pBdr>
          <w:left w:val="single" w:sz="28" w:space="8" w:color="FFB800"/>
        </w:pBdr>
      </w:pPr>
      <w:r>
        <w:t>2.10 Estrategias de implementación</w:t>
      </w:r>
    </w:p>
    <w:p>
      <w:pPr>
        <w:pStyle w:val="Heading3"/>
      </w:pPr>
      <w:r>
        <w:t>6.1 Gobernanza y roles</w:t>
      </w:r>
    </w:p>
    <w:tbl>
      <w:tblPr>
        <w:tblW w:type="dxa" w:w="9355"/>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firstColumn="1" w:firstRow="1" w:lastColumn="0" w:lastRow="0" w:noHBand="0" w:noVBand="1" w:val="04A0"/>
      </w:tblPr>
      <w:tblGrid>
        <w:gridCol w:w="2592"/>
        <w:gridCol w:w="6763"/>
      </w:tblGrid>
      <w:tr>
        <w:trPr>
          <w:tblHeader w:val="true"/>
        </w:trPr>
        <w:tc>
          <w:tcPr>
            <w:tcW w:type="dxa" w:w="2592"/>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8"/>
              </w:rPr>
              <w:t>Rol</w:t>
            </w:r>
          </w:p>
        </w:tc>
        <w:tc>
          <w:tcPr>
            <w:tcW w:type="dxa" w:w="6762"/>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8"/>
              </w:rPr>
              <w:t>Responsabilidad</w:t>
            </w:r>
          </w:p>
        </w:tc>
      </w:tr>
      <w:tr>
        <w:trPr>
          <w:cantSplit/>
        </w:trPr>
        <w:tc>
          <w:tcPr>
            <w:tcW w:type="dxa" w:w="2592"/>
            <w:tcMar>
              <w:top w:w="60" w:type="dxa"/>
              <w:left w:w="90" w:type="dxa"/>
              <w:bottom w:w="60" w:type="dxa"/>
              <w:right w:w="90" w:type="dxa"/>
            </w:tcMar>
            <w:vAlign w:val="center"/>
          </w:tcPr>
          <w:p>
            <w:pPr>
              <w:spacing w:after="0" w:before="0" w:line="240" w:lineRule="auto"/>
              <w:jc w:val="left"/>
            </w:pPr>
            <w:r>
              <w:rPr>
                <w:rFonts w:ascii="Calibri" w:hAnsi="Calibri" w:eastAsia="Calibri"/>
                <w:b/>
                <w:sz w:val="18"/>
              </w:rPr>
              <w:t>Dirección de Escuela</w:t>
            </w:r>
          </w:p>
        </w:tc>
        <w:tc>
          <w:tcPr>
            <w:tcW w:type="dxa" w:w="6762"/>
            <w:tcMar>
              <w:top w:w="60" w:type="dxa"/>
              <w:left w:w="90" w:type="dxa"/>
              <w:bottom w:w="60" w:type="dxa"/>
              <w:right w:w="90" w:type="dxa"/>
            </w:tcMar>
            <w:vAlign w:val="center"/>
          </w:tcPr>
          <w:p>
            <w:pPr>
              <w:spacing w:after="0" w:before="0" w:line="240" w:lineRule="auto"/>
              <w:jc w:val="left"/>
            </w:pPr>
            <w:r>
              <w:rPr>
                <w:rFonts w:ascii="Calibri" w:hAnsi="Calibri" w:eastAsia="Calibri"/>
                <w:sz w:val="18"/>
              </w:rPr>
              <w:t>Patrocinio, asignación de horas y recursos, decisión de escalamiento.</w:t>
            </w:r>
          </w:p>
        </w:tc>
      </w:tr>
      <w:tr>
        <w:trPr>
          <w:cantSplit/>
        </w:trPr>
        <w:tc>
          <w:tcPr>
            <w:tcW w:type="dxa" w:w="2592"/>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b/>
                <w:sz w:val="18"/>
              </w:rPr>
              <w:t>Jefaturas de carrera</w:t>
            </w:r>
          </w:p>
        </w:tc>
        <w:tc>
          <w:tcPr>
            <w:tcW w:type="dxa" w:w="6762"/>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8"/>
              </w:rPr>
              <w:t>Integrar actividades en asignaturas; coordinar visitas y mini-proyectos.</w:t>
            </w:r>
          </w:p>
        </w:tc>
      </w:tr>
      <w:tr>
        <w:trPr>
          <w:cantSplit/>
        </w:trPr>
        <w:tc>
          <w:tcPr>
            <w:tcW w:type="dxa" w:w="2592"/>
            <w:tcMar>
              <w:top w:w="60" w:type="dxa"/>
              <w:left w:w="90" w:type="dxa"/>
              <w:bottom w:w="60" w:type="dxa"/>
              <w:right w:w="90" w:type="dxa"/>
            </w:tcMar>
            <w:vAlign w:val="center"/>
          </w:tcPr>
          <w:p>
            <w:pPr>
              <w:spacing w:after="0" w:before="0" w:line="240" w:lineRule="auto"/>
              <w:jc w:val="left"/>
            </w:pPr>
            <w:r>
              <w:rPr>
                <w:rFonts w:ascii="Calibri" w:hAnsi="Calibri" w:eastAsia="Calibri"/>
                <w:b/>
                <w:sz w:val="18"/>
              </w:rPr>
              <w:t>Coordinación de práctica</w:t>
            </w:r>
          </w:p>
        </w:tc>
        <w:tc>
          <w:tcPr>
            <w:tcW w:type="dxa" w:w="6762"/>
            <w:tcMar>
              <w:top w:w="60" w:type="dxa"/>
              <w:left w:w="90" w:type="dxa"/>
              <w:bottom w:w="60" w:type="dxa"/>
              <w:right w:w="90" w:type="dxa"/>
            </w:tcMar>
            <w:vAlign w:val="center"/>
          </w:tcPr>
          <w:p>
            <w:pPr>
              <w:spacing w:after="0" w:before="0" w:line="240" w:lineRule="auto"/>
              <w:jc w:val="left"/>
            </w:pPr>
            <w:r>
              <w:rPr>
                <w:rFonts w:ascii="Calibri" w:hAnsi="Calibri" w:eastAsia="Calibri"/>
                <w:sz w:val="18"/>
              </w:rPr>
              <w:t>Tamizaje, seguimiento de estudiantes en rojo, evaluación de tutor.</w:t>
            </w:r>
          </w:p>
        </w:tc>
      </w:tr>
      <w:tr>
        <w:trPr>
          <w:cantSplit/>
        </w:trPr>
        <w:tc>
          <w:tcPr>
            <w:tcW w:type="dxa" w:w="2592"/>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b/>
                <w:sz w:val="18"/>
              </w:rPr>
              <w:t>Vinculación con el Medio</w:t>
            </w:r>
          </w:p>
        </w:tc>
        <w:tc>
          <w:tcPr>
            <w:tcW w:type="dxa" w:w="6762"/>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8"/>
              </w:rPr>
              <w:t>Relación con empresas socias, egresados y directorio de contactos.</w:t>
            </w:r>
          </w:p>
        </w:tc>
      </w:tr>
      <w:tr>
        <w:trPr>
          <w:cantSplit/>
        </w:trPr>
        <w:tc>
          <w:tcPr>
            <w:tcW w:type="dxa" w:w="2592"/>
            <w:tcMar>
              <w:top w:w="60" w:type="dxa"/>
              <w:left w:w="90" w:type="dxa"/>
              <w:bottom w:w="60" w:type="dxa"/>
              <w:right w:w="90" w:type="dxa"/>
            </w:tcMar>
            <w:vAlign w:val="center"/>
          </w:tcPr>
          <w:p>
            <w:pPr>
              <w:spacing w:after="0" w:before="0" w:line="240" w:lineRule="auto"/>
              <w:jc w:val="left"/>
            </w:pPr>
            <w:r>
              <w:rPr>
                <w:rFonts w:ascii="Calibri" w:hAnsi="Calibri" w:eastAsia="Calibri"/>
                <w:b/>
                <w:sz w:val="18"/>
              </w:rPr>
              <w:t>Analista de datos</w:t>
            </w:r>
          </w:p>
        </w:tc>
        <w:tc>
          <w:tcPr>
            <w:tcW w:type="dxa" w:w="6762"/>
            <w:tcMar>
              <w:top w:w="60" w:type="dxa"/>
              <w:left w:w="90" w:type="dxa"/>
              <w:bottom w:w="60" w:type="dxa"/>
              <w:right w:w="90" w:type="dxa"/>
            </w:tcMar>
            <w:vAlign w:val="center"/>
          </w:tcPr>
          <w:p>
            <w:pPr>
              <w:spacing w:after="0" w:before="0" w:line="240" w:lineRule="auto"/>
              <w:jc w:val="left"/>
            </w:pPr>
            <w:r>
              <w:rPr>
                <w:rFonts w:ascii="Calibri" w:hAnsi="Calibri" w:eastAsia="Calibri"/>
                <w:sz w:val="18"/>
              </w:rPr>
              <w:t>Medición, tablero y reportes (scripts del repositorio).</w:t>
            </w:r>
          </w:p>
        </w:tc>
      </w:tr>
      <w:tr>
        <w:trPr>
          <w:cantSplit/>
        </w:trPr>
        <w:tc>
          <w:tcPr>
            <w:tcW w:type="dxa" w:w="2592"/>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b/>
                <w:sz w:val="18"/>
              </w:rPr>
              <w:t>Representante estudiantil</w:t>
            </w:r>
          </w:p>
        </w:tc>
        <w:tc>
          <w:tcPr>
            <w:tcW w:type="dxa" w:w="6762"/>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8"/>
              </w:rPr>
              <w:t>Retroalimentación de las actividades; vocería hacia sus compañeros.</w:t>
            </w:r>
          </w:p>
        </w:tc>
      </w:tr>
    </w:tbl>
    <w:p>
      <w:pPr>
        <w:spacing w:after="240" w:line="240" w:lineRule="auto"/>
      </w:pPr>
      <w:r>
        <w:rPr>
          <w:sz w:val="8"/>
        </w:rPr>
        <w:t xml:space="preserve"> </w:t>
      </w:r>
    </w:p>
    <w:p>
      <w:pPr>
        <w:pStyle w:val="Heading3"/>
      </w:pPr>
      <w:r>
        <w:t>6.2 Criterios para escalar (decisión de continuar, ajustar o detener)</w:t>
      </w:r>
    </w:p>
    <w:tbl>
      <w:tblPr>
        <w:tblW w:type="dxa" w:w="9355"/>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firstColumn="1" w:firstRow="1" w:lastColumn="0" w:lastRow="0" w:noHBand="0" w:noVBand="1" w:val="04A0"/>
      </w:tblPr>
      <w:tblGrid>
        <w:gridCol w:w="4057"/>
        <w:gridCol w:w="3381"/>
        <w:gridCol w:w="1916"/>
      </w:tblGrid>
      <w:tr>
        <w:trPr>
          <w:tblHeader w:val="true"/>
        </w:trPr>
        <w:tc>
          <w:tcPr>
            <w:tcW w:type="dxa" w:w="4057"/>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8"/>
              </w:rPr>
              <w:t>Criterio</w:t>
            </w:r>
          </w:p>
        </w:tc>
        <w:tc>
          <w:tcPr>
            <w:tcW w:type="dxa" w:w="3381"/>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8"/>
              </w:rPr>
              <w:t>Umbral sugerido</w:t>
            </w:r>
          </w:p>
        </w:tc>
        <w:tc>
          <w:tcPr>
            <w:tcW w:type="dxa" w:w="1916"/>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8"/>
              </w:rPr>
              <w:t>Decisión</w:t>
            </w:r>
          </w:p>
        </w:tc>
      </w:tr>
      <w:tr>
        <w:trPr>
          <w:cantSplit/>
        </w:trPr>
        <w:tc>
          <w:tcPr>
            <w:tcW w:type="dxa" w:w="4057"/>
            <w:tcMar>
              <w:top w:w="60" w:type="dxa"/>
              <w:left w:w="90" w:type="dxa"/>
              <w:bottom w:w="60" w:type="dxa"/>
              <w:right w:w="90" w:type="dxa"/>
            </w:tcMar>
            <w:vAlign w:val="center"/>
          </w:tcPr>
          <w:p>
            <w:pPr>
              <w:spacing w:after="0" w:before="0" w:line="240" w:lineRule="auto"/>
              <w:jc w:val="left"/>
            </w:pPr>
            <w:r>
              <w:rPr>
                <w:rFonts w:ascii="Calibri" w:hAnsi="Calibri" w:eastAsia="Calibri"/>
                <w:sz w:val="18"/>
              </w:rPr>
              <w:t>Efecto en el índice global (diferencia en diferencias, pre/post vs. control)</w:t>
            </w:r>
          </w:p>
        </w:tc>
        <w:tc>
          <w:tcPr>
            <w:tcW w:type="dxa" w:w="3381"/>
            <w:tcMar>
              <w:top w:w="60" w:type="dxa"/>
              <w:left w:w="90" w:type="dxa"/>
              <w:bottom w:w="60" w:type="dxa"/>
              <w:right w:w="90" w:type="dxa"/>
            </w:tcMar>
            <w:vAlign w:val="center"/>
          </w:tcPr>
          <w:p>
            <w:pPr>
              <w:spacing w:after="0" w:before="0" w:line="240" w:lineRule="auto"/>
              <w:jc w:val="left"/>
            </w:pPr>
            <w:r>
              <w:rPr>
                <w:rFonts w:ascii="Calibri" w:hAnsi="Calibri" w:eastAsia="Calibri"/>
                <w:sz w:val="18"/>
              </w:rPr>
              <w:t>≥ +0,20 puntos con intervalo de confianza que no incluya 0</w:t>
            </w:r>
          </w:p>
        </w:tc>
        <w:tc>
          <w:tcPr>
            <w:tcW w:type="dxa" w:w="1916"/>
            <w:tcMar>
              <w:top w:w="60" w:type="dxa"/>
              <w:left w:w="90" w:type="dxa"/>
              <w:bottom w:w="60" w:type="dxa"/>
              <w:right w:w="90" w:type="dxa"/>
            </w:tcMar>
            <w:vAlign w:val="center"/>
          </w:tcPr>
          <w:p>
            <w:pPr>
              <w:spacing w:after="0" w:before="0" w:line="240" w:lineRule="auto"/>
              <w:jc w:val="left"/>
            </w:pPr>
            <w:r>
              <w:rPr>
                <w:rFonts w:ascii="Calibri" w:hAnsi="Calibri" w:eastAsia="Calibri"/>
                <w:sz w:val="18"/>
              </w:rPr>
              <w:t>Escalar</w:t>
            </w:r>
          </w:p>
        </w:tc>
      </w:tr>
      <w:tr>
        <w:trPr>
          <w:cantSplit/>
        </w:trPr>
        <w:tc>
          <w:tcPr>
            <w:tcW w:type="dxa" w:w="4057"/>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8"/>
              </w:rPr>
              <w:t>Red de contactos (P12)</w:t>
            </w:r>
          </w:p>
        </w:tc>
        <w:tc>
          <w:tcPr>
            <w:tcW w:type="dxa" w:w="3381"/>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8"/>
              </w:rPr>
              <w:t>≥ 60 % de acuerdo en el grupo La Puerta</w:t>
            </w:r>
          </w:p>
        </w:tc>
        <w:tc>
          <w:tcPr>
            <w:tcW w:type="dxa" w:w="1916"/>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8"/>
              </w:rPr>
              <w:t>Escalar la línea de redes</w:t>
            </w:r>
          </w:p>
        </w:tc>
      </w:tr>
      <w:tr>
        <w:trPr>
          <w:cantSplit/>
        </w:trPr>
        <w:tc>
          <w:tcPr>
            <w:tcW w:type="dxa" w:w="4057"/>
            <w:tcMar>
              <w:top w:w="60" w:type="dxa"/>
              <w:left w:w="90" w:type="dxa"/>
              <w:bottom w:w="60" w:type="dxa"/>
              <w:right w:w="90" w:type="dxa"/>
            </w:tcMar>
            <w:vAlign w:val="center"/>
          </w:tcPr>
          <w:p>
            <w:pPr>
              <w:spacing w:after="0" w:before="0" w:line="240" w:lineRule="auto"/>
              <w:jc w:val="left"/>
            </w:pPr>
            <w:r>
              <w:rPr>
                <w:rFonts w:ascii="Calibri" w:hAnsi="Calibri" w:eastAsia="Calibri"/>
                <w:sz w:val="18"/>
              </w:rPr>
              <w:t>Satisfacción con las actividades</w:t>
            </w:r>
          </w:p>
        </w:tc>
        <w:tc>
          <w:tcPr>
            <w:tcW w:type="dxa" w:w="3381"/>
            <w:tcMar>
              <w:top w:w="60" w:type="dxa"/>
              <w:left w:w="90" w:type="dxa"/>
              <w:bottom w:w="60" w:type="dxa"/>
              <w:right w:w="90" w:type="dxa"/>
            </w:tcMar>
            <w:vAlign w:val="center"/>
          </w:tcPr>
          <w:p>
            <w:pPr>
              <w:spacing w:after="0" w:before="0" w:line="240" w:lineRule="auto"/>
              <w:jc w:val="left"/>
            </w:pPr>
            <w:r>
              <w:rPr>
                <w:rFonts w:ascii="Calibri" w:hAnsi="Calibri" w:eastAsia="Calibri"/>
                <w:sz w:val="18"/>
              </w:rPr>
              <w:t>≥ 4,0 de 5</w:t>
            </w:r>
          </w:p>
        </w:tc>
        <w:tc>
          <w:tcPr>
            <w:tcW w:type="dxa" w:w="1916"/>
            <w:tcMar>
              <w:top w:w="60" w:type="dxa"/>
              <w:left w:w="90" w:type="dxa"/>
              <w:bottom w:w="60" w:type="dxa"/>
              <w:right w:w="90" w:type="dxa"/>
            </w:tcMar>
            <w:vAlign w:val="center"/>
          </w:tcPr>
          <w:p>
            <w:pPr>
              <w:spacing w:after="0" w:before="0" w:line="240" w:lineRule="auto"/>
              <w:jc w:val="left"/>
            </w:pPr>
            <w:r>
              <w:rPr>
                <w:rFonts w:ascii="Calibri" w:hAnsi="Calibri" w:eastAsia="Calibri"/>
                <w:sz w:val="18"/>
              </w:rPr>
              <w:t>Mantener / ajustar</w:t>
            </w:r>
          </w:p>
        </w:tc>
      </w:tr>
      <w:tr>
        <w:trPr>
          <w:cantSplit/>
        </w:trPr>
        <w:tc>
          <w:tcPr>
            <w:tcW w:type="dxa" w:w="4057"/>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8"/>
              </w:rPr>
              <w:t>Cobertura de medición pareada</w:t>
            </w:r>
          </w:p>
        </w:tc>
        <w:tc>
          <w:tcPr>
            <w:tcW w:type="dxa" w:w="3381"/>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8"/>
              </w:rPr>
              <w:t>≥ 70 %</w:t>
            </w:r>
          </w:p>
        </w:tc>
        <w:tc>
          <w:tcPr>
            <w:tcW w:type="dxa" w:w="1916"/>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8"/>
              </w:rPr>
              <w:t>Resultados interpretables</w:t>
            </w:r>
          </w:p>
        </w:tc>
      </w:tr>
      <w:tr>
        <w:trPr>
          <w:cantSplit/>
        </w:trPr>
        <w:tc>
          <w:tcPr>
            <w:tcW w:type="dxa" w:w="4057"/>
            <w:tcMar>
              <w:top w:w="60" w:type="dxa"/>
              <w:left w:w="90" w:type="dxa"/>
              <w:bottom w:w="60" w:type="dxa"/>
              <w:right w:w="90" w:type="dxa"/>
            </w:tcMar>
            <w:vAlign w:val="center"/>
          </w:tcPr>
          <w:p>
            <w:pPr>
              <w:spacing w:after="0" w:before="0" w:line="240" w:lineRule="auto"/>
              <w:jc w:val="left"/>
            </w:pPr>
            <w:r>
              <w:rPr>
                <w:rFonts w:ascii="Calibri" w:hAnsi="Calibri" w:eastAsia="Calibri"/>
                <w:sz w:val="18"/>
              </w:rPr>
              <w:t>Costo por estudiante</w:t>
            </w:r>
          </w:p>
        </w:tc>
        <w:tc>
          <w:tcPr>
            <w:tcW w:type="dxa" w:w="3381"/>
            <w:tcMar>
              <w:top w:w="60" w:type="dxa"/>
              <w:left w:w="90" w:type="dxa"/>
              <w:bottom w:w="60" w:type="dxa"/>
              <w:right w:w="90" w:type="dxa"/>
            </w:tcMar>
            <w:vAlign w:val="center"/>
          </w:tcPr>
          <w:p>
            <w:pPr>
              <w:spacing w:after="0" w:before="0" w:line="240" w:lineRule="auto"/>
              <w:jc w:val="left"/>
            </w:pPr>
            <w:r>
              <w:rPr>
                <w:rFonts w:ascii="Calibri" w:hAnsi="Calibri" w:eastAsia="Calibri"/>
                <w:sz w:val="18"/>
              </w:rPr>
              <w:t>Dentro del presupuesto fijado por la Escuela</w:t>
            </w:r>
          </w:p>
        </w:tc>
        <w:tc>
          <w:tcPr>
            <w:tcW w:type="dxa" w:w="1916"/>
            <w:tcMar>
              <w:top w:w="60" w:type="dxa"/>
              <w:left w:w="90" w:type="dxa"/>
              <w:bottom w:w="60" w:type="dxa"/>
              <w:right w:w="90" w:type="dxa"/>
            </w:tcMar>
            <w:vAlign w:val="center"/>
          </w:tcPr>
          <w:p>
            <w:pPr>
              <w:spacing w:after="0" w:before="0" w:line="240" w:lineRule="auto"/>
              <w:jc w:val="left"/>
            </w:pPr>
            <w:r>
              <w:rPr>
                <w:rFonts w:ascii="Calibri" w:hAnsi="Calibri" w:eastAsia="Calibri"/>
                <w:sz w:val="18"/>
              </w:rPr>
              <w:t>Escalar solo si es sostenible</w:t>
            </w:r>
          </w:p>
        </w:tc>
      </w:tr>
      <w:tr>
        <w:trPr>
          <w:cantSplit/>
        </w:trPr>
        <w:tc>
          <w:tcPr>
            <w:tcW w:type="dxa" w:w="4057"/>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8"/>
              </w:rPr>
              <w:t>Efecto nulo o negativo en dos mediciones</w:t>
            </w:r>
          </w:p>
        </w:tc>
        <w:tc>
          <w:tcPr>
            <w:tcW w:type="dxa" w:w="3381"/>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8"/>
              </w:rPr>
              <w:t>Sin cambio o deterioro</w:t>
            </w:r>
          </w:p>
        </w:tc>
        <w:tc>
          <w:tcPr>
            <w:tcW w:type="dxa" w:w="1916"/>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8"/>
              </w:rPr>
              <w:t>Rediseñar o detener</w:t>
            </w:r>
          </w:p>
        </w:tc>
      </w:tr>
    </w:tbl>
    <w:p>
      <w:pPr>
        <w:spacing w:after="240" w:line="240" w:lineRule="auto"/>
      </w:pPr>
      <w:r>
        <w:rPr>
          <w:sz w:val="8"/>
        </w:rPr>
        <w:t xml:space="preserve"> </w:t>
      </w:r>
    </w:p>
    <w:p>
      <w:pPr>
        <w:pStyle w:val="Heading3"/>
      </w:pPr>
      <w:r>
        <w:t>6.3 Gestión de riesgos transversales</w:t>
      </w:r>
    </w:p>
    <w:tbl>
      <w:tblPr>
        <w:tblW w:type="dxa" w:w="9355"/>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firstColumn="1" w:firstRow="1" w:lastColumn="0" w:lastRow="0" w:noHBand="0" w:noVBand="1" w:val="04A0"/>
      </w:tblPr>
      <w:tblGrid>
        <w:gridCol w:w="2592"/>
        <w:gridCol w:w="1127"/>
        <w:gridCol w:w="1014"/>
        <w:gridCol w:w="4621"/>
      </w:tblGrid>
      <w:tr>
        <w:trPr>
          <w:tblHeader w:val="true"/>
        </w:trPr>
        <w:tc>
          <w:tcPr>
            <w:tcW w:type="dxa" w:w="2592"/>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7"/>
              </w:rPr>
              <w:t>Riesgo</w:t>
            </w:r>
          </w:p>
        </w:tc>
        <w:tc>
          <w:tcPr>
            <w:tcW w:type="dxa" w:w="1127"/>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7"/>
              </w:rPr>
              <w:t>Probabilidad</w:t>
            </w:r>
          </w:p>
        </w:tc>
        <w:tc>
          <w:tcPr>
            <w:tcW w:type="dxa" w:w="1014"/>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7"/>
              </w:rPr>
              <w:t>Impacto</w:t>
            </w:r>
          </w:p>
        </w:tc>
        <w:tc>
          <w:tcPr>
            <w:tcW w:type="dxa" w:w="4621"/>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7"/>
              </w:rPr>
              <w:t>Mitigación</w:t>
            </w:r>
          </w:p>
        </w:tc>
      </w:tr>
      <w:tr>
        <w:trPr>
          <w:cantSplit/>
        </w:trPr>
        <w:tc>
          <w:tcPr>
            <w:tcW w:type="dxa" w:w="2592"/>
            <w:tcMar>
              <w:top w:w="60" w:type="dxa"/>
              <w:left w:w="90" w:type="dxa"/>
              <w:bottom w:w="60" w:type="dxa"/>
              <w:right w:w="90" w:type="dxa"/>
            </w:tcMar>
            <w:vAlign w:val="center"/>
          </w:tcPr>
          <w:p>
            <w:pPr>
              <w:spacing w:after="0" w:before="0" w:line="240" w:lineRule="auto"/>
              <w:jc w:val="left"/>
            </w:pPr>
            <w:r>
              <w:rPr>
                <w:rFonts w:ascii="Calibri" w:hAnsi="Calibri" w:eastAsia="Calibri"/>
                <w:sz w:val="17"/>
              </w:rPr>
              <w:t>Sobrecarga de docentes y estudiantes</w:t>
            </w:r>
          </w:p>
        </w:tc>
        <w:tc>
          <w:tcPr>
            <w:tcW w:type="dxa" w:w="1127"/>
            <w:tcMar>
              <w:top w:w="60" w:type="dxa"/>
              <w:left w:w="90" w:type="dxa"/>
              <w:bottom w:w="60" w:type="dxa"/>
              <w:right w:w="90" w:type="dxa"/>
            </w:tcMar>
            <w:vAlign w:val="center"/>
          </w:tcPr>
          <w:p>
            <w:pPr>
              <w:spacing w:after="0" w:before="0" w:line="240" w:lineRule="auto"/>
              <w:jc w:val="left"/>
            </w:pPr>
            <w:r>
              <w:rPr>
                <w:rFonts w:ascii="Calibri" w:hAnsi="Calibri" w:eastAsia="Calibri"/>
                <w:sz w:val="17"/>
              </w:rPr>
              <w:t>Alta</w:t>
            </w:r>
          </w:p>
        </w:tc>
        <w:tc>
          <w:tcPr>
            <w:tcW w:type="dxa" w:w="1014"/>
            <w:tcMar>
              <w:top w:w="60" w:type="dxa"/>
              <w:left w:w="90" w:type="dxa"/>
              <w:bottom w:w="60" w:type="dxa"/>
              <w:right w:w="90" w:type="dxa"/>
            </w:tcMar>
            <w:vAlign w:val="center"/>
          </w:tcPr>
          <w:p>
            <w:pPr>
              <w:spacing w:after="0" w:before="0" w:line="240" w:lineRule="auto"/>
              <w:jc w:val="left"/>
            </w:pPr>
            <w:r>
              <w:rPr>
                <w:rFonts w:ascii="Calibri" w:hAnsi="Calibri" w:eastAsia="Calibri"/>
                <w:sz w:val="17"/>
              </w:rPr>
              <w:t>Alto</w:t>
            </w:r>
          </w:p>
        </w:tc>
        <w:tc>
          <w:tcPr>
            <w:tcW w:type="dxa" w:w="4621"/>
            <w:tcMar>
              <w:top w:w="60" w:type="dxa"/>
              <w:left w:w="90" w:type="dxa"/>
              <w:bottom w:w="60" w:type="dxa"/>
              <w:right w:w="90" w:type="dxa"/>
            </w:tcMar>
            <w:vAlign w:val="center"/>
          </w:tcPr>
          <w:p>
            <w:pPr>
              <w:spacing w:after="0" w:before="0" w:line="240" w:lineRule="auto"/>
              <w:jc w:val="left"/>
            </w:pPr>
            <w:r>
              <w:rPr>
                <w:rFonts w:ascii="Calibri" w:hAnsi="Calibri" w:eastAsia="Calibri"/>
                <w:sz w:val="17"/>
              </w:rPr>
              <w:t>Integrar a asignaturas existentes; privilegiar acciones de bajo costo; priorizar.</w:t>
            </w:r>
          </w:p>
        </w:tc>
      </w:tr>
      <w:tr>
        <w:trPr>
          <w:cantSplit/>
        </w:trPr>
        <w:tc>
          <w:tcPr>
            <w:tcW w:type="dxa" w:w="2592"/>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7"/>
              </w:rPr>
              <w:t>Baja participación en pre/post</w:t>
            </w:r>
          </w:p>
        </w:tc>
        <w:tc>
          <w:tcPr>
            <w:tcW w:type="dxa" w:w="1127"/>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7"/>
              </w:rPr>
              <w:t>Media</w:t>
            </w:r>
          </w:p>
        </w:tc>
        <w:tc>
          <w:tcPr>
            <w:tcW w:type="dxa" w:w="1014"/>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7"/>
              </w:rPr>
              <w:t>Alto</w:t>
            </w:r>
          </w:p>
        </w:tc>
        <w:tc>
          <w:tcPr>
            <w:tcW w:type="dxa" w:w="4621"/>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7"/>
              </w:rPr>
              <w:t>Aplicar en clase; recordatorios; incentivos simbólicos.</w:t>
            </w:r>
          </w:p>
        </w:tc>
      </w:tr>
      <w:tr>
        <w:trPr>
          <w:cantSplit/>
        </w:trPr>
        <w:tc>
          <w:tcPr>
            <w:tcW w:type="dxa" w:w="2592"/>
            <w:tcMar>
              <w:top w:w="60" w:type="dxa"/>
              <w:left w:w="90" w:type="dxa"/>
              <w:bottom w:w="60" w:type="dxa"/>
              <w:right w:w="90" w:type="dxa"/>
            </w:tcMar>
            <w:vAlign w:val="center"/>
          </w:tcPr>
          <w:p>
            <w:pPr>
              <w:spacing w:after="0" w:before="0" w:line="240" w:lineRule="auto"/>
              <w:jc w:val="left"/>
            </w:pPr>
            <w:r>
              <w:rPr>
                <w:rFonts w:ascii="Calibri" w:hAnsi="Calibri" w:eastAsia="Calibri"/>
                <w:sz w:val="17"/>
              </w:rPr>
              <w:t>Empresas con baja disponibilidad</w:t>
            </w:r>
          </w:p>
        </w:tc>
        <w:tc>
          <w:tcPr>
            <w:tcW w:type="dxa" w:w="1127"/>
            <w:tcMar>
              <w:top w:w="60" w:type="dxa"/>
              <w:left w:w="90" w:type="dxa"/>
              <w:bottom w:w="60" w:type="dxa"/>
              <w:right w:w="90" w:type="dxa"/>
            </w:tcMar>
            <w:vAlign w:val="center"/>
          </w:tcPr>
          <w:p>
            <w:pPr>
              <w:spacing w:after="0" w:before="0" w:line="240" w:lineRule="auto"/>
              <w:jc w:val="left"/>
            </w:pPr>
            <w:r>
              <w:rPr>
                <w:rFonts w:ascii="Calibri" w:hAnsi="Calibri" w:eastAsia="Calibri"/>
                <w:sz w:val="17"/>
              </w:rPr>
              <w:t>Media</w:t>
            </w:r>
          </w:p>
        </w:tc>
        <w:tc>
          <w:tcPr>
            <w:tcW w:type="dxa" w:w="1014"/>
            <w:tcMar>
              <w:top w:w="60" w:type="dxa"/>
              <w:left w:w="90" w:type="dxa"/>
              <w:bottom w:w="60" w:type="dxa"/>
              <w:right w:w="90" w:type="dxa"/>
            </w:tcMar>
            <w:vAlign w:val="center"/>
          </w:tcPr>
          <w:p>
            <w:pPr>
              <w:spacing w:after="0" w:before="0" w:line="240" w:lineRule="auto"/>
              <w:jc w:val="left"/>
            </w:pPr>
            <w:r>
              <w:rPr>
                <w:rFonts w:ascii="Calibri" w:hAnsi="Calibri" w:eastAsia="Calibri"/>
                <w:sz w:val="17"/>
              </w:rPr>
              <w:t>Medio</w:t>
            </w:r>
          </w:p>
        </w:tc>
        <w:tc>
          <w:tcPr>
            <w:tcW w:type="dxa" w:w="4621"/>
            <w:tcMar>
              <w:top w:w="60" w:type="dxa"/>
              <w:left w:w="90" w:type="dxa"/>
              <w:bottom w:w="60" w:type="dxa"/>
              <w:right w:w="90" w:type="dxa"/>
            </w:tcMar>
            <w:vAlign w:val="center"/>
          </w:tcPr>
          <w:p>
            <w:pPr>
              <w:spacing w:after="0" w:before="0" w:line="240" w:lineRule="auto"/>
              <w:jc w:val="left"/>
            </w:pPr>
            <w:r>
              <w:rPr>
                <w:rFonts w:ascii="Calibri" w:hAnsi="Calibri" w:eastAsia="Calibri"/>
                <w:sz w:val="17"/>
              </w:rPr>
              <w:t>Convenios con anticipación; formatos cortos y virtuales.</w:t>
            </w:r>
          </w:p>
        </w:tc>
      </w:tr>
      <w:tr>
        <w:trPr>
          <w:cantSplit/>
        </w:trPr>
        <w:tc>
          <w:tcPr>
            <w:tcW w:type="dxa" w:w="2592"/>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7"/>
              </w:rPr>
              <w:t>Interpretar mal el semáforo</w:t>
            </w:r>
          </w:p>
        </w:tc>
        <w:tc>
          <w:tcPr>
            <w:tcW w:type="dxa" w:w="1127"/>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7"/>
              </w:rPr>
              <w:t>Media</w:t>
            </w:r>
          </w:p>
        </w:tc>
        <w:tc>
          <w:tcPr>
            <w:tcW w:type="dxa" w:w="1014"/>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7"/>
              </w:rPr>
              <w:t>Medio</w:t>
            </w:r>
          </w:p>
        </w:tc>
        <w:tc>
          <w:tcPr>
            <w:tcW w:type="dxa" w:w="4621"/>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7"/>
              </w:rPr>
              <w:t>Formación breve para tutores; comunicación empática.</w:t>
            </w:r>
          </w:p>
        </w:tc>
      </w:tr>
      <w:tr>
        <w:trPr>
          <w:cantSplit/>
        </w:trPr>
        <w:tc>
          <w:tcPr>
            <w:tcW w:type="dxa" w:w="2592"/>
            <w:tcMar>
              <w:top w:w="60" w:type="dxa"/>
              <w:left w:w="90" w:type="dxa"/>
              <w:bottom w:w="60" w:type="dxa"/>
              <w:right w:w="90" w:type="dxa"/>
            </w:tcMar>
            <w:vAlign w:val="center"/>
          </w:tcPr>
          <w:p>
            <w:pPr>
              <w:spacing w:after="0" w:before="0" w:line="240" w:lineRule="auto"/>
              <w:jc w:val="left"/>
            </w:pPr>
            <w:r>
              <w:rPr>
                <w:rFonts w:ascii="Calibri" w:hAnsi="Calibri" w:eastAsia="Calibri"/>
                <w:sz w:val="17"/>
              </w:rPr>
              <w:t>Datos personales</w:t>
            </w:r>
          </w:p>
        </w:tc>
        <w:tc>
          <w:tcPr>
            <w:tcW w:type="dxa" w:w="1127"/>
            <w:tcMar>
              <w:top w:w="60" w:type="dxa"/>
              <w:left w:w="90" w:type="dxa"/>
              <w:bottom w:w="60" w:type="dxa"/>
              <w:right w:w="90" w:type="dxa"/>
            </w:tcMar>
            <w:vAlign w:val="center"/>
          </w:tcPr>
          <w:p>
            <w:pPr>
              <w:spacing w:after="0" w:before="0" w:line="240" w:lineRule="auto"/>
              <w:jc w:val="left"/>
            </w:pPr>
            <w:r>
              <w:rPr>
                <w:rFonts w:ascii="Calibri" w:hAnsi="Calibri" w:eastAsia="Calibri"/>
                <w:sz w:val="17"/>
              </w:rPr>
              <w:t>Baja</w:t>
            </w:r>
          </w:p>
        </w:tc>
        <w:tc>
          <w:tcPr>
            <w:tcW w:type="dxa" w:w="1014"/>
            <w:tcMar>
              <w:top w:w="60" w:type="dxa"/>
              <w:left w:w="90" w:type="dxa"/>
              <w:bottom w:w="60" w:type="dxa"/>
              <w:right w:w="90" w:type="dxa"/>
            </w:tcMar>
            <w:vAlign w:val="center"/>
          </w:tcPr>
          <w:p>
            <w:pPr>
              <w:spacing w:after="0" w:before="0" w:line="240" w:lineRule="auto"/>
              <w:jc w:val="left"/>
            </w:pPr>
            <w:r>
              <w:rPr>
                <w:rFonts w:ascii="Calibri" w:hAnsi="Calibri" w:eastAsia="Calibri"/>
                <w:sz w:val="17"/>
              </w:rPr>
              <w:t>Alto</w:t>
            </w:r>
          </w:p>
        </w:tc>
        <w:tc>
          <w:tcPr>
            <w:tcW w:type="dxa" w:w="4621"/>
            <w:tcMar>
              <w:top w:w="60" w:type="dxa"/>
              <w:left w:w="90" w:type="dxa"/>
              <w:bottom w:w="60" w:type="dxa"/>
              <w:right w:w="90" w:type="dxa"/>
            </w:tcMar>
            <w:vAlign w:val="center"/>
          </w:tcPr>
          <w:p>
            <w:pPr>
              <w:spacing w:after="0" w:before="0" w:line="240" w:lineRule="auto"/>
              <w:jc w:val="left"/>
            </w:pPr>
            <w:r>
              <w:rPr>
                <w:rFonts w:ascii="Calibri" w:hAnsi="Calibri" w:eastAsia="Calibri"/>
                <w:sz w:val="17"/>
              </w:rPr>
              <w:t>Códigos seudonimizados; acceso restringido; consentimiento.</w:t>
            </w:r>
          </w:p>
        </w:tc>
      </w:tr>
      <w:tr>
        <w:trPr>
          <w:cantSplit/>
        </w:trPr>
        <w:tc>
          <w:tcPr>
            <w:tcW w:type="dxa" w:w="2592"/>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7"/>
              </w:rPr>
              <w:t>Expectativas desmedidas sobre el programa</w:t>
            </w:r>
          </w:p>
        </w:tc>
        <w:tc>
          <w:tcPr>
            <w:tcW w:type="dxa" w:w="1127"/>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7"/>
              </w:rPr>
              <w:t>Media</w:t>
            </w:r>
          </w:p>
        </w:tc>
        <w:tc>
          <w:tcPr>
            <w:tcW w:type="dxa" w:w="1014"/>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7"/>
              </w:rPr>
              <w:t>Medio</w:t>
            </w:r>
          </w:p>
        </w:tc>
        <w:tc>
          <w:tcPr>
            <w:tcW w:type="dxa" w:w="4621"/>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7"/>
              </w:rPr>
              <w:t>Comunicar que se está evaluando y que los resultados se compartirán.</w:t>
            </w:r>
          </w:p>
        </w:tc>
      </w:tr>
    </w:tbl>
    <w:p>
      <w:pPr>
        <w:spacing w:after="240" w:line="240" w:lineRule="auto"/>
      </w:pPr>
      <w:r>
        <w:rPr>
          <w:sz w:val="8"/>
        </w:rPr>
        <w:t xml:space="preserve"> </w:t>
      </w:r>
    </w:p>
    <w:p>
      <w:pPr>
        <w:pStyle w:val="Heading3"/>
      </w:pPr>
      <w:r>
        <w:t>6.4 Comunicación</w:t>
      </w:r>
    </w:p>
    <w:p>
      <w:pPr>
        <w:pStyle w:val="ListBullet"/>
        <w:spacing w:after="60"/>
      </w:pPr>
      <w:r>
        <w:rPr>
          <w:rFonts w:ascii="Calibri" w:hAnsi="Calibri" w:eastAsia="Calibri"/>
          <w:b/>
        </w:rPr>
        <w:t>A estudiantes:</w:t>
      </w:r>
      <w:r>
        <w:rPr>
          <w:rFonts w:ascii="Calibri" w:hAnsi="Calibri" w:eastAsia="Calibri"/>
        </w:rPr>
        <w:t xml:space="preserve"> devolver los resultados con lenguaje simple (infografía y manual); explicar qué cambiará y por qué.</w:t>
      </w:r>
    </w:p>
    <w:p>
      <w:pPr>
        <w:pStyle w:val="ListBullet"/>
        <w:spacing w:after="60"/>
      </w:pPr>
      <w:r>
        <w:rPr>
          <w:rFonts w:ascii="Calibri" w:hAnsi="Calibri" w:eastAsia="Calibri"/>
          <w:b/>
        </w:rPr>
        <w:t>A docentes:</w:t>
      </w:r>
      <w:r>
        <w:rPr>
          <w:rFonts w:ascii="Calibri" w:hAnsi="Calibri" w:eastAsia="Calibri"/>
        </w:rPr>
        <w:t xml:space="preserve"> presentar los hallazgos y pedir su participación en 2 asignaturas ancla por carrera.</w:t>
      </w:r>
    </w:p>
    <w:p>
      <w:pPr>
        <w:pStyle w:val="ListBullet"/>
        <w:spacing w:after="60"/>
      </w:pPr>
      <w:r>
        <w:rPr>
          <w:rFonts w:ascii="Calibri" w:hAnsi="Calibri" w:eastAsia="Calibri"/>
          <w:b/>
        </w:rPr>
        <w:t>A empresas socias:</w:t>
      </w:r>
      <w:r>
        <w:rPr>
          <w:rFonts w:ascii="Calibri" w:hAnsi="Calibri" w:eastAsia="Calibri"/>
        </w:rPr>
        <w:t xml:space="preserve"> compartir los resultados y proponer formatos de colaboración breves.</w:t>
      </w:r>
    </w:p>
    <w:p>
      <w:pPr>
        <w:pStyle w:val="ListBullet"/>
        <w:spacing w:after="60"/>
      </w:pPr>
      <w:r>
        <w:rPr>
          <w:rFonts w:ascii="Calibri" w:hAnsi="Calibri" w:eastAsia="Calibri"/>
          <w:b/>
        </w:rPr>
        <w:t>Cierre del ciclo:</w:t>
      </w:r>
      <w:r>
        <w:rPr>
          <w:rFonts w:ascii="Calibri" w:hAnsi="Calibri" w:eastAsia="Calibri"/>
        </w:rPr>
        <w:t xml:space="preserve"> al terminar el semestre, informar qué funcionó, qué se ajustó y qué sigue.</w:t>
      </w:r>
    </w:p>
    <w:p>
      <w:pPr>
        <w:pStyle w:val="Heading1"/>
        <w:pageBreakBefore/>
        <w:pBdr>
          <w:left w:val="single" w:sz="36" w:space="8" w:color="FFB800"/>
        </w:pBdr>
      </w:pPr>
      <w:r>
        <w:t>3. CONCLUSIÓN</w:t>
      </w:r>
    </w:p>
    <w:p>
      <w:pPr>
        <w:pStyle w:val="Heading2"/>
        <w:pBdr>
          <w:left w:val="single" w:sz="28" w:space="8" w:color="FFB800"/>
        </w:pBdr>
      </w:pPr>
      <w:r>
        <w:t>3.1 Conclusión y próximos pasos</w:t>
      </w:r>
    </w:p>
    <w:p>
      <w:r>
        <w:rPr>
          <w:rFonts w:ascii="Calibri" w:hAnsi="Calibri" w:eastAsia="Calibri"/>
        </w:rPr>
        <w:t xml:space="preserve">El plan reúne ocho recomendaciones (R1 a R8) en seis áreas. Tres ideas ordenan su ejecución: (1) </w:t>
      </w:r>
      <w:r>
        <w:rPr>
          <w:rFonts w:ascii="Calibri" w:hAnsi="Calibri" w:eastAsia="Calibri"/>
          <w:b/>
        </w:rPr>
        <w:t>medir bien desde el inicio</w:t>
      </w:r>
      <w:r>
        <w:rPr>
          <w:rFonts w:ascii="Calibri" w:hAnsi="Calibri" w:eastAsia="Calibri"/>
        </w:rPr>
        <w:t xml:space="preserve">, porque sin código, momento y grupo no se podrá demostrar el efecto de La Puerta; (2) </w:t>
      </w:r>
      <w:r>
        <w:rPr>
          <w:rFonts w:ascii="Calibri" w:hAnsi="Calibri" w:eastAsia="Calibri"/>
          <w:b/>
        </w:rPr>
        <w:t>acercar el trabajo real a todos los estudiantes</w:t>
      </w:r>
      <w:r>
        <w:rPr>
          <w:rFonts w:ascii="Calibri" w:hAnsi="Calibri" w:eastAsia="Calibri"/>
        </w:rPr>
        <w:t xml:space="preserve"> mediante redes, simulaciones, visitas y proyectos breves, que es lo que los datos y los propios estudiantes señalan; y (3) </w:t>
      </w:r>
      <w:r>
        <w:rPr>
          <w:rFonts w:ascii="Calibri" w:hAnsi="Calibri" w:eastAsia="Calibri"/>
          <w:b/>
        </w:rPr>
        <w:t>focalizar el acompañamiento por necesidad</w:t>
      </w:r>
      <w:r>
        <w:rPr>
          <w:rFonts w:ascii="Calibri" w:hAnsi="Calibri" w:eastAsia="Calibri"/>
        </w:rPr>
        <w:t xml:space="preserve"> (semáforo y brechas específicas) y no por el solo hecho de tener o no práctica previa.</w:t>
      </w:r>
    </w:p>
    <w:p>
      <w:r>
        <w:rPr>
          <w:rFonts w:ascii="Calibri" w:hAnsi="Calibri" w:eastAsia="Calibri"/>
        </w:rPr>
        <w:t>Los próximos pasos inmediatos son constituir el comité, corregir el formulario de medición (costo cero) y definir el grupo de comparación para el pretest de marzo de 2027. Las metas y costos son propuestas del equipo analista que deben validarse con la Dirección de Escuela.</w:t>
      </w:r>
    </w:p>
    <w:p>
      <w:pPr>
        <w:pStyle w:val="Heading1"/>
        <w:pageBreakBefore/>
        <w:pBdr>
          <w:left w:val="single" w:sz="36" w:space="8" w:color="FFB800"/>
        </w:pBdr>
      </w:pPr>
      <w:r>
        <w:t>4. REFERENCIAS</w:t>
      </w:r>
    </w:p>
    <w:p>
      <w:r>
        <w:rPr>
          <w:rFonts w:ascii="Calibri" w:hAnsi="Calibri" w:eastAsia="Calibri"/>
          <w:color w:val="666666"/>
          <w:sz w:val="20"/>
        </w:rPr>
        <w:t xml:space="preserve">Referencias en formato APA 7, ordenadas alfabéticamente. Las dos últimas son documentos internos del proyecto. Las referencias académicas fueron seleccionadas por la herramienta de IA a partir de su conocimiento de la literatura y </w:t>
      </w:r>
      <w:r>
        <w:rPr>
          <w:rFonts w:ascii="Calibri" w:hAnsi="Calibri" w:eastAsia="Calibri"/>
          <w:b/>
          <w:color w:val="666666"/>
          <w:sz w:val="20"/>
        </w:rPr>
        <w:t>no se verificaron en línea durante esta sesión</w:t>
      </w:r>
      <w:r>
        <w:rPr>
          <w:rFonts w:ascii="Calibri" w:hAnsi="Calibri" w:eastAsia="Calibri"/>
          <w:color w:val="666666"/>
          <w:sz w:val="20"/>
        </w:rPr>
        <w:t>: conviene confirmar volumen, páginas y DOI antes de una publicación formal.</w:t>
      </w:r>
    </w:p>
    <w:p>
      <w:pPr>
        <w:spacing w:after="100" w:line="276" w:lineRule="auto"/>
        <w:ind w:left="567" w:hanging="567"/>
        <w:jc w:val="left"/>
      </w:pPr>
      <w:r>
        <w:rPr>
          <w:rFonts w:ascii="Calibri" w:hAnsi="Calibri"/>
          <w:i w:val="0"/>
          <w:sz w:val="21"/>
        </w:rPr>
        <w:t xml:space="preserve">Campbell, D. T., &amp; Stanley, J. C. (1963). </w:t>
      </w:r>
      <w:r>
        <w:rPr>
          <w:rFonts w:ascii="Calibri" w:hAnsi="Calibri"/>
          <w:i/>
          <w:sz w:val="21"/>
        </w:rPr>
        <w:t>Experimental and quasi-experimental designs for research</w:t>
      </w:r>
      <w:r>
        <w:rPr>
          <w:rFonts w:ascii="Calibri" w:hAnsi="Calibri"/>
          <w:i w:val="0"/>
          <w:sz w:val="21"/>
        </w:rPr>
        <w:t>. Rand McNally.</w:t>
      </w:r>
    </w:p>
    <w:p>
      <w:pPr>
        <w:spacing w:after="100" w:line="276" w:lineRule="auto"/>
        <w:ind w:left="567" w:hanging="567"/>
        <w:jc w:val="left"/>
      </w:pPr>
      <w:r>
        <w:rPr>
          <w:rFonts w:ascii="Calibri" w:hAnsi="Calibri"/>
          <w:i w:val="0"/>
          <w:sz w:val="21"/>
        </w:rPr>
        <w:t xml:space="preserve">Cohen, J. (1988). </w:t>
      </w:r>
      <w:r>
        <w:rPr>
          <w:rFonts w:ascii="Calibri" w:hAnsi="Calibri"/>
          <w:i/>
          <w:sz w:val="21"/>
        </w:rPr>
        <w:t>Statistical power analysis for the behavioral sciences</w:t>
      </w:r>
      <w:r>
        <w:rPr>
          <w:rFonts w:ascii="Calibri" w:hAnsi="Calibri"/>
          <w:i w:val="0"/>
          <w:sz w:val="21"/>
        </w:rPr>
        <w:t xml:space="preserve"> (2.ª ed.). Lawrence Erlbaum.</w:t>
      </w:r>
    </w:p>
    <w:p>
      <w:pPr>
        <w:spacing w:after="100" w:line="276" w:lineRule="auto"/>
        <w:ind w:left="567" w:hanging="567"/>
        <w:jc w:val="left"/>
      </w:pPr>
      <w:r>
        <w:rPr>
          <w:rFonts w:ascii="Calibri" w:hAnsi="Calibri"/>
          <w:i w:val="0"/>
          <w:sz w:val="21"/>
        </w:rPr>
        <w:t xml:space="preserve">Cronbach, L. J. (1951). Coefficient alpha and the internal structure of tests. </w:t>
      </w:r>
      <w:r>
        <w:rPr>
          <w:rFonts w:ascii="Calibri" w:hAnsi="Calibri"/>
          <w:i/>
          <w:sz w:val="21"/>
        </w:rPr>
        <w:t>Psychometrika, 16</w:t>
      </w:r>
      <w:r>
        <w:rPr>
          <w:rFonts w:ascii="Calibri" w:hAnsi="Calibri"/>
          <w:i w:val="0"/>
          <w:sz w:val="21"/>
        </w:rPr>
        <w:t>(3), 297–334.</w:t>
      </w:r>
    </w:p>
    <w:p>
      <w:pPr>
        <w:spacing w:after="100" w:line="276" w:lineRule="auto"/>
        <w:ind w:left="567" w:hanging="567"/>
        <w:jc w:val="left"/>
      </w:pPr>
      <w:r>
        <w:rPr>
          <w:rFonts w:ascii="Calibri" w:hAnsi="Calibri"/>
          <w:i w:val="0"/>
          <w:sz w:val="21"/>
        </w:rPr>
        <w:t xml:space="preserve">Granovetter, M. S. (1973). The strength of weak ties. </w:t>
      </w:r>
      <w:r>
        <w:rPr>
          <w:rFonts w:ascii="Calibri" w:hAnsi="Calibri"/>
          <w:i/>
          <w:sz w:val="21"/>
        </w:rPr>
        <w:t>American Journal of Sociology, 78</w:t>
      </w:r>
      <w:r>
        <w:rPr>
          <w:rFonts w:ascii="Calibri" w:hAnsi="Calibri"/>
          <w:i w:val="0"/>
          <w:sz w:val="21"/>
        </w:rPr>
        <w:t>(6), 1360–1380.</w:t>
      </w:r>
    </w:p>
    <w:p>
      <w:pPr>
        <w:spacing w:after="100" w:line="276" w:lineRule="auto"/>
        <w:ind w:left="567" w:hanging="567"/>
        <w:jc w:val="left"/>
      </w:pPr>
      <w:r>
        <w:rPr>
          <w:rFonts w:ascii="Calibri" w:hAnsi="Calibri"/>
          <w:i w:val="0"/>
          <w:sz w:val="21"/>
        </w:rPr>
        <w:t xml:space="preserve">Holm, S. (1979). A simple sequentially rejective multiple test procedure. </w:t>
      </w:r>
      <w:r>
        <w:rPr>
          <w:rFonts w:ascii="Calibri" w:hAnsi="Calibri"/>
          <w:i/>
          <w:sz w:val="21"/>
        </w:rPr>
        <w:t>Scandinavian Journal of Statistics, 6</w:t>
      </w:r>
      <w:r>
        <w:rPr>
          <w:rFonts w:ascii="Calibri" w:hAnsi="Calibri"/>
          <w:i w:val="0"/>
          <w:sz w:val="21"/>
        </w:rPr>
        <w:t>(2), 65–70.</w:t>
      </w:r>
    </w:p>
    <w:p>
      <w:pPr>
        <w:spacing w:after="100" w:line="276" w:lineRule="auto"/>
        <w:ind w:left="567" w:hanging="567"/>
        <w:jc w:val="left"/>
      </w:pPr>
      <w:r>
        <w:rPr>
          <w:rFonts w:ascii="Calibri" w:hAnsi="Calibri"/>
          <w:i w:val="0"/>
          <w:sz w:val="21"/>
        </w:rPr>
        <w:t xml:space="preserve">Kolb, D. A. (1984). </w:t>
      </w:r>
      <w:r>
        <w:rPr>
          <w:rFonts w:ascii="Calibri" w:hAnsi="Calibri"/>
          <w:i/>
          <w:sz w:val="21"/>
        </w:rPr>
        <w:t>Experiential learning: Experience as the source of learning and development</w:t>
      </w:r>
      <w:r>
        <w:rPr>
          <w:rFonts w:ascii="Calibri" w:hAnsi="Calibri"/>
          <w:i w:val="0"/>
          <w:sz w:val="21"/>
        </w:rPr>
        <w:t>. Prentice-Hall.</w:t>
      </w:r>
    </w:p>
    <w:p>
      <w:pPr>
        <w:spacing w:after="100" w:line="276" w:lineRule="auto"/>
        <w:ind w:left="567" w:hanging="567"/>
        <w:jc w:val="left"/>
      </w:pPr>
      <w:r>
        <w:rPr>
          <w:rFonts w:ascii="Calibri" w:hAnsi="Calibri"/>
          <w:i w:val="0"/>
          <w:sz w:val="21"/>
        </w:rPr>
        <w:t xml:space="preserve">Lent, R. W., Brown, S. D., &amp; Hackett, G. (1994). Toward a unifying social cognitive theory of career and academic interest, choice, and performance. </w:t>
      </w:r>
      <w:r>
        <w:rPr>
          <w:rFonts w:ascii="Calibri" w:hAnsi="Calibri"/>
          <w:i/>
          <w:sz w:val="21"/>
        </w:rPr>
        <w:t>Journal of Vocational Behavior, 45</w:t>
      </w:r>
      <w:r>
        <w:rPr>
          <w:rFonts w:ascii="Calibri" w:hAnsi="Calibri"/>
          <w:i w:val="0"/>
          <w:sz w:val="21"/>
        </w:rPr>
        <w:t>(1), 79–122.</w:t>
      </w:r>
    </w:p>
    <w:p>
      <w:pPr>
        <w:spacing w:after="100" w:line="276" w:lineRule="auto"/>
        <w:ind w:left="567" w:hanging="567"/>
        <w:jc w:val="left"/>
      </w:pPr>
      <w:r>
        <w:rPr>
          <w:rFonts w:ascii="Calibri" w:hAnsi="Calibri"/>
          <w:i w:val="0"/>
          <w:sz w:val="21"/>
        </w:rPr>
        <w:t xml:space="preserve">Podsakoff, P. M., MacKenzie, S. B., Lee, J.-Y., &amp; Podsakoff, N. P. (2003). Common method biases in behavioral research. </w:t>
      </w:r>
      <w:r>
        <w:rPr>
          <w:rFonts w:ascii="Calibri" w:hAnsi="Calibri"/>
          <w:i/>
          <w:sz w:val="21"/>
        </w:rPr>
        <w:t>Journal of Applied Psychology, 88</w:t>
      </w:r>
      <w:r>
        <w:rPr>
          <w:rFonts w:ascii="Calibri" w:hAnsi="Calibri"/>
          <w:i w:val="0"/>
          <w:sz w:val="21"/>
        </w:rPr>
        <w:t>(5), 879–903.</w:t>
      </w:r>
    </w:p>
    <w:p>
      <w:pPr>
        <w:spacing w:after="100" w:line="276" w:lineRule="auto"/>
        <w:ind w:left="567" w:hanging="567"/>
        <w:jc w:val="left"/>
      </w:pPr>
      <w:r>
        <w:rPr>
          <w:rFonts w:ascii="Calibri" w:hAnsi="Calibri"/>
          <w:i w:val="0"/>
          <w:sz w:val="21"/>
        </w:rPr>
        <w:t xml:space="preserve">Sullivan, G. M., &amp; Artino, A. R. (2013). Analyzing and interpreting data from Likert-type scales. </w:t>
      </w:r>
      <w:r>
        <w:rPr>
          <w:rFonts w:ascii="Calibri" w:hAnsi="Calibri"/>
          <w:i/>
          <w:sz w:val="21"/>
        </w:rPr>
        <w:t>Journal of Graduate Medical Education, 5</w:t>
      </w:r>
      <w:r>
        <w:rPr>
          <w:rFonts w:ascii="Calibri" w:hAnsi="Calibri"/>
          <w:i w:val="0"/>
          <w:sz w:val="21"/>
        </w:rPr>
        <w:t>(4), 541–542.</w:t>
      </w:r>
    </w:p>
    <w:p>
      <w:pPr>
        <w:spacing w:after="100" w:line="276" w:lineRule="auto"/>
        <w:ind w:left="567" w:hanging="567"/>
        <w:jc w:val="left"/>
      </w:pPr>
      <w:r>
        <w:rPr>
          <w:rFonts w:ascii="Calibri" w:hAnsi="Calibri"/>
          <w:i w:val="0"/>
          <w:sz w:val="21"/>
        </w:rPr>
        <w:t xml:space="preserve">Tomlinson, M. (2017). Forms of graduate capital and their relationship to graduate employability. </w:t>
      </w:r>
      <w:r>
        <w:rPr>
          <w:rFonts w:ascii="Calibri" w:hAnsi="Calibri"/>
          <w:i/>
          <w:sz w:val="21"/>
        </w:rPr>
        <w:t>Education + Training, 59</w:t>
      </w:r>
      <w:r>
        <w:rPr>
          <w:rFonts w:ascii="Calibri" w:hAnsi="Calibri"/>
          <w:i w:val="0"/>
          <w:sz w:val="21"/>
        </w:rPr>
        <w:t>(4), 338–352.</w:t>
      </w:r>
    </w:p>
    <w:p>
      <w:pPr>
        <w:spacing w:after="100" w:line="276" w:lineRule="auto"/>
        <w:ind w:left="567" w:hanging="567"/>
        <w:jc w:val="left"/>
      </w:pPr>
      <w:r>
        <w:rPr>
          <w:rFonts w:ascii="Calibri" w:hAnsi="Calibri"/>
          <w:i w:val="0"/>
          <w:sz w:val="21"/>
        </w:rPr>
        <w:t xml:space="preserve">Yorke, M. (2006). </w:t>
      </w:r>
      <w:r>
        <w:rPr>
          <w:rFonts w:ascii="Calibri" w:hAnsi="Calibri"/>
          <w:i/>
          <w:sz w:val="21"/>
        </w:rPr>
        <w:t>Employability in higher education: What it is – what it is not</w:t>
      </w:r>
      <w:r>
        <w:rPr>
          <w:rFonts w:ascii="Calibri" w:hAnsi="Calibri"/>
          <w:i w:val="0"/>
          <w:sz w:val="21"/>
        </w:rPr>
        <w:t>. Higher Education Academy.</w:t>
      </w:r>
    </w:p>
    <w:p>
      <w:pPr>
        <w:spacing w:after="100" w:line="276" w:lineRule="auto"/>
        <w:ind w:left="567" w:hanging="567"/>
        <w:jc w:val="left"/>
      </w:pPr>
      <w:r>
        <w:rPr>
          <w:rFonts w:ascii="Calibri" w:hAnsi="Calibri"/>
          <w:i w:val="0"/>
          <w:sz w:val="21"/>
        </w:rPr>
        <w:t xml:space="preserve">Duoc UC, Escuela de Administración y Negocios, Sede San Bernardo (2026). </w:t>
      </w:r>
      <w:r>
        <w:rPr>
          <w:rFonts w:ascii="Calibri" w:hAnsi="Calibri"/>
          <w:i/>
          <w:sz w:val="21"/>
        </w:rPr>
        <w:t>Proyecto La Puerta: Informe metodológico y análisis prospectivo de brechas en habilidades blandas para la práctica profesional</w:t>
      </w:r>
      <w:r>
        <w:rPr>
          <w:rFonts w:ascii="Calibri" w:hAnsi="Calibri"/>
          <w:i w:val="0"/>
          <w:sz w:val="21"/>
        </w:rPr>
        <w:t xml:space="preserve"> [documento interno].</w:t>
      </w:r>
    </w:p>
    <w:p>
      <w:pPr>
        <w:spacing w:after="100" w:line="276" w:lineRule="auto"/>
        <w:ind w:left="567" w:hanging="567"/>
        <w:jc w:val="left"/>
      </w:pPr>
      <w:r>
        <w:rPr>
          <w:rFonts w:ascii="Calibri" w:hAnsi="Calibri"/>
          <w:i w:val="0"/>
          <w:sz w:val="21"/>
        </w:rPr>
        <w:t xml:space="preserve">Duoc UC (2026). </w:t>
      </w:r>
      <w:r>
        <w:rPr>
          <w:rFonts w:ascii="Calibri" w:hAnsi="Calibri"/>
          <w:i/>
          <w:sz w:val="21"/>
        </w:rPr>
        <w:t>Proyecto La Puerta: Base de datos y matriz de análisis (20261009_1658)</w:t>
      </w:r>
      <w:r>
        <w:rPr>
          <w:rFonts w:ascii="Calibri" w:hAnsi="Calibri"/>
          <w:i w:val="0"/>
          <w:sz w:val="21"/>
        </w:rPr>
        <w:t xml:space="preserve"> [base de datos interna, no publicada].</w:t>
      </w:r>
    </w:p>
    <w:p>
      <w:pPr>
        <w:pStyle w:val="Heading1"/>
        <w:pageBreakBefore/>
        <w:pBdr>
          <w:left w:val="single" w:sz="36" w:space="8" w:color="FFB800"/>
        </w:pBdr>
      </w:pPr>
      <w:r>
        <w:t>5. ANEXOS</w:t>
      </w:r>
    </w:p>
    <w:p>
      <w:pPr>
        <w:pStyle w:val="Heading2"/>
        <w:pBdr>
          <w:left w:val="single" w:sz="28" w:space="8" w:color="FFB800"/>
        </w:pBdr>
      </w:pPr>
      <w:r>
        <w:t>5.1 Plantillas y protocolos</w:t>
      </w:r>
    </w:p>
    <w:p>
      <w:pPr>
        <w:pStyle w:val="Heading3"/>
      </w:pPr>
      <w:r>
        <w:t>Anexo A. Plantilla de microproyecto (≤ $150.000 CLP)</w:t>
      </w:r>
    </w:p>
    <w:tbl>
      <w:tblPr>
        <w:tblW w:type="dxa" w:w="9355"/>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firstColumn="1" w:firstRow="1" w:lastColumn="0" w:lastRow="0" w:noHBand="0" w:noVBand="1" w:val="04A0"/>
      </w:tblPr>
      <w:tblGrid>
        <w:gridCol w:w="4170"/>
        <w:gridCol w:w="5184"/>
      </w:tblGrid>
      <w:tr>
        <w:trPr>
          <w:tblHeader w:val="true"/>
        </w:trPr>
        <w:tc>
          <w:tcPr>
            <w:tcW w:type="dxa" w:w="4170"/>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8"/>
              </w:rPr>
              <w:t>Campo</w:t>
            </w:r>
          </w:p>
        </w:tc>
        <w:tc>
          <w:tcPr>
            <w:tcW w:type="dxa" w:w="5184"/>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8"/>
              </w:rPr>
              <w:t>Qué completar</w:t>
            </w:r>
          </w:p>
        </w:tc>
      </w:tr>
      <w:tr>
        <w:trPr>
          <w:cantSplit/>
        </w:trPr>
        <w:tc>
          <w:tcPr>
            <w:tcW w:type="dxa" w:w="4170"/>
            <w:tcMar>
              <w:top w:w="60" w:type="dxa"/>
              <w:left w:w="90" w:type="dxa"/>
              <w:bottom w:w="60" w:type="dxa"/>
              <w:right w:w="90" w:type="dxa"/>
            </w:tcMar>
            <w:vAlign w:val="center"/>
          </w:tcPr>
          <w:p>
            <w:pPr>
              <w:spacing w:after="0" w:before="0" w:line="240" w:lineRule="auto"/>
              <w:jc w:val="left"/>
            </w:pPr>
            <w:r>
              <w:rPr>
                <w:rFonts w:ascii="Calibri" w:hAnsi="Calibri" w:eastAsia="Calibri"/>
                <w:sz w:val="18"/>
              </w:rPr>
              <w:t>Nombre de la actividad</w:t>
            </w:r>
          </w:p>
        </w:tc>
        <w:tc>
          <w:tcPr>
            <w:tcW w:type="dxa" w:w="5184"/>
            <w:tcMar>
              <w:top w:w="60" w:type="dxa"/>
              <w:left w:w="90" w:type="dxa"/>
              <w:bottom w:w="60" w:type="dxa"/>
              <w:right w:w="90" w:type="dxa"/>
            </w:tcMar>
            <w:vAlign w:val="center"/>
          </w:tcPr>
          <w:p>
            <w:pPr>
              <w:spacing w:after="0" w:before="0" w:line="240" w:lineRule="auto"/>
              <w:jc w:val="left"/>
            </w:pPr>
          </w:p>
        </w:tc>
      </w:tr>
      <w:tr>
        <w:trPr>
          <w:cantSplit/>
        </w:trPr>
        <w:tc>
          <w:tcPr>
            <w:tcW w:type="dxa" w:w="4170"/>
            <w:tcMar>
              <w:top w:w="60" w:type="dxa"/>
              <w:left w:w="90" w:type="dxa"/>
              <w:bottom w:w="60" w:type="dxa"/>
              <w:right w:w="90" w:type="dxa"/>
            </w:tcMar>
            <w:vAlign w:val="center"/>
          </w:tcPr>
          <w:p>
            <w:pPr>
              <w:spacing w:after="0" w:before="0" w:line="240" w:lineRule="auto"/>
              <w:jc w:val="left"/>
            </w:pPr>
            <w:r>
              <w:rPr>
                <w:rFonts w:ascii="Calibri" w:hAnsi="Calibri" w:eastAsia="Calibri"/>
                <w:sz w:val="18"/>
              </w:rPr>
              <w:t>Área y recomendación (A1–A6, R1–R8)</w:t>
            </w:r>
          </w:p>
        </w:tc>
        <w:tc>
          <w:tcPr>
            <w:tcW w:type="dxa" w:w="5184"/>
            <w:tcMar>
              <w:top w:w="60" w:type="dxa"/>
              <w:left w:w="90" w:type="dxa"/>
              <w:bottom w:w="60" w:type="dxa"/>
              <w:right w:w="90" w:type="dxa"/>
            </w:tcMar>
            <w:vAlign w:val="center"/>
          </w:tcPr>
          <w:p>
            <w:pPr>
              <w:spacing w:after="0" w:before="0" w:line="240" w:lineRule="auto"/>
              <w:jc w:val="left"/>
            </w:pPr>
          </w:p>
        </w:tc>
      </w:tr>
      <w:tr>
        <w:trPr>
          <w:cantSplit/>
        </w:trPr>
        <w:tc>
          <w:tcPr>
            <w:tcW w:type="dxa" w:w="4170"/>
            <w:tcMar>
              <w:top w:w="60" w:type="dxa"/>
              <w:left w:w="90" w:type="dxa"/>
              <w:bottom w:w="60" w:type="dxa"/>
              <w:right w:w="90" w:type="dxa"/>
            </w:tcMar>
            <w:vAlign w:val="center"/>
          </w:tcPr>
          <w:p>
            <w:pPr>
              <w:spacing w:after="0" w:before="0" w:line="240" w:lineRule="auto"/>
              <w:jc w:val="left"/>
            </w:pPr>
            <w:r>
              <w:rPr>
                <w:rFonts w:ascii="Calibri" w:hAnsi="Calibri" w:eastAsia="Calibri"/>
                <w:sz w:val="18"/>
              </w:rPr>
              <w:t>Brecha que atiende (indicador y línea base)</w:t>
            </w:r>
          </w:p>
        </w:tc>
        <w:tc>
          <w:tcPr>
            <w:tcW w:type="dxa" w:w="5184"/>
            <w:tcMar>
              <w:top w:w="60" w:type="dxa"/>
              <w:left w:w="90" w:type="dxa"/>
              <w:bottom w:w="60" w:type="dxa"/>
              <w:right w:w="90" w:type="dxa"/>
            </w:tcMar>
            <w:vAlign w:val="center"/>
          </w:tcPr>
          <w:p>
            <w:pPr>
              <w:spacing w:after="0" w:before="0" w:line="240" w:lineRule="auto"/>
              <w:jc w:val="left"/>
            </w:pPr>
          </w:p>
        </w:tc>
      </w:tr>
      <w:tr>
        <w:trPr>
          <w:cantSplit/>
        </w:trPr>
        <w:tc>
          <w:tcPr>
            <w:tcW w:type="dxa" w:w="4170"/>
            <w:tcMar>
              <w:top w:w="60" w:type="dxa"/>
              <w:left w:w="90" w:type="dxa"/>
              <w:bottom w:w="60" w:type="dxa"/>
              <w:right w:w="90" w:type="dxa"/>
            </w:tcMar>
            <w:vAlign w:val="center"/>
          </w:tcPr>
          <w:p>
            <w:pPr>
              <w:spacing w:after="0" w:before="0" w:line="240" w:lineRule="auto"/>
              <w:jc w:val="left"/>
            </w:pPr>
            <w:r>
              <w:rPr>
                <w:rFonts w:ascii="Calibri" w:hAnsi="Calibri" w:eastAsia="Calibri"/>
                <w:sz w:val="18"/>
              </w:rPr>
              <w:t>Descripción (qué se hará, para quiénes, cuántas personas)</w:t>
            </w:r>
          </w:p>
        </w:tc>
        <w:tc>
          <w:tcPr>
            <w:tcW w:type="dxa" w:w="5184"/>
            <w:tcMar>
              <w:top w:w="60" w:type="dxa"/>
              <w:left w:w="90" w:type="dxa"/>
              <w:bottom w:w="60" w:type="dxa"/>
              <w:right w:w="90" w:type="dxa"/>
            </w:tcMar>
            <w:vAlign w:val="center"/>
          </w:tcPr>
          <w:p>
            <w:pPr>
              <w:spacing w:after="0" w:before="0" w:line="240" w:lineRule="auto"/>
              <w:jc w:val="left"/>
            </w:pPr>
          </w:p>
        </w:tc>
      </w:tr>
      <w:tr>
        <w:trPr>
          <w:cantSplit/>
        </w:trPr>
        <w:tc>
          <w:tcPr>
            <w:tcW w:type="dxa" w:w="4170"/>
            <w:tcMar>
              <w:top w:w="60" w:type="dxa"/>
              <w:left w:w="90" w:type="dxa"/>
              <w:bottom w:w="60" w:type="dxa"/>
              <w:right w:w="90" w:type="dxa"/>
            </w:tcMar>
            <w:vAlign w:val="center"/>
          </w:tcPr>
          <w:p>
            <w:pPr>
              <w:spacing w:after="0" w:before="0" w:line="240" w:lineRule="auto"/>
              <w:jc w:val="left"/>
            </w:pPr>
            <w:r>
              <w:rPr>
                <w:rFonts w:ascii="Calibri" w:hAnsi="Calibri" w:eastAsia="Calibri"/>
                <w:sz w:val="18"/>
              </w:rPr>
              <w:t>Resultado de aprendizaje o asignatura vinculada</w:t>
            </w:r>
          </w:p>
        </w:tc>
        <w:tc>
          <w:tcPr>
            <w:tcW w:type="dxa" w:w="5184"/>
            <w:tcMar>
              <w:top w:w="60" w:type="dxa"/>
              <w:left w:w="90" w:type="dxa"/>
              <w:bottom w:w="60" w:type="dxa"/>
              <w:right w:w="90" w:type="dxa"/>
            </w:tcMar>
            <w:vAlign w:val="center"/>
          </w:tcPr>
          <w:p>
            <w:pPr>
              <w:spacing w:after="0" w:before="0" w:line="240" w:lineRule="auto"/>
              <w:jc w:val="left"/>
            </w:pPr>
          </w:p>
        </w:tc>
      </w:tr>
      <w:tr>
        <w:trPr>
          <w:cantSplit/>
        </w:trPr>
        <w:tc>
          <w:tcPr>
            <w:tcW w:type="dxa" w:w="4170"/>
            <w:tcMar>
              <w:top w:w="60" w:type="dxa"/>
              <w:left w:w="90" w:type="dxa"/>
              <w:bottom w:w="60" w:type="dxa"/>
              <w:right w:w="90" w:type="dxa"/>
            </w:tcMar>
            <w:vAlign w:val="center"/>
          </w:tcPr>
          <w:p>
            <w:pPr>
              <w:spacing w:after="0" w:before="0" w:line="240" w:lineRule="auto"/>
              <w:jc w:val="left"/>
            </w:pPr>
            <w:r>
              <w:rPr>
                <w:rFonts w:ascii="Calibri" w:hAnsi="Calibri" w:eastAsia="Calibri"/>
                <w:sz w:val="18"/>
              </w:rPr>
              <w:t>Responsable y equipo</w:t>
            </w:r>
          </w:p>
        </w:tc>
        <w:tc>
          <w:tcPr>
            <w:tcW w:type="dxa" w:w="5184"/>
            <w:tcMar>
              <w:top w:w="60" w:type="dxa"/>
              <w:left w:w="90" w:type="dxa"/>
              <w:bottom w:w="60" w:type="dxa"/>
              <w:right w:w="90" w:type="dxa"/>
            </w:tcMar>
            <w:vAlign w:val="center"/>
          </w:tcPr>
          <w:p>
            <w:pPr>
              <w:spacing w:after="0" w:before="0" w:line="240" w:lineRule="auto"/>
              <w:jc w:val="left"/>
            </w:pPr>
          </w:p>
        </w:tc>
      </w:tr>
      <w:tr>
        <w:trPr>
          <w:cantSplit/>
        </w:trPr>
        <w:tc>
          <w:tcPr>
            <w:tcW w:type="dxa" w:w="4170"/>
            <w:tcMar>
              <w:top w:w="60" w:type="dxa"/>
              <w:left w:w="90" w:type="dxa"/>
              <w:bottom w:w="60" w:type="dxa"/>
              <w:right w:w="90" w:type="dxa"/>
            </w:tcMar>
            <w:vAlign w:val="center"/>
          </w:tcPr>
          <w:p>
            <w:pPr>
              <w:spacing w:after="0" w:before="0" w:line="240" w:lineRule="auto"/>
              <w:jc w:val="left"/>
            </w:pPr>
            <w:r>
              <w:rPr>
                <w:rFonts w:ascii="Calibri" w:hAnsi="Calibri" w:eastAsia="Calibri"/>
                <w:sz w:val="18"/>
              </w:rPr>
              <w:t>Fecha y duración</w:t>
            </w:r>
          </w:p>
        </w:tc>
        <w:tc>
          <w:tcPr>
            <w:tcW w:type="dxa" w:w="5184"/>
            <w:tcMar>
              <w:top w:w="60" w:type="dxa"/>
              <w:left w:w="90" w:type="dxa"/>
              <w:bottom w:w="60" w:type="dxa"/>
              <w:right w:w="90" w:type="dxa"/>
            </w:tcMar>
            <w:vAlign w:val="center"/>
          </w:tcPr>
          <w:p>
            <w:pPr>
              <w:spacing w:after="0" w:before="0" w:line="240" w:lineRule="auto"/>
              <w:jc w:val="left"/>
            </w:pPr>
          </w:p>
        </w:tc>
      </w:tr>
      <w:tr>
        <w:trPr>
          <w:cantSplit/>
        </w:trPr>
        <w:tc>
          <w:tcPr>
            <w:tcW w:type="dxa" w:w="4170"/>
            <w:tcMar>
              <w:top w:w="60" w:type="dxa"/>
              <w:left w:w="90" w:type="dxa"/>
              <w:bottom w:w="60" w:type="dxa"/>
              <w:right w:w="90" w:type="dxa"/>
            </w:tcMar>
            <w:vAlign w:val="center"/>
          </w:tcPr>
          <w:p>
            <w:pPr>
              <w:spacing w:after="0" w:before="0" w:line="240" w:lineRule="auto"/>
              <w:jc w:val="left"/>
            </w:pPr>
            <w:r>
              <w:rPr>
                <w:rFonts w:ascii="Calibri" w:hAnsi="Calibri" w:eastAsia="Calibri"/>
                <w:sz w:val="18"/>
              </w:rPr>
              <w:t>Presupuesto (colación, materiales, difusión, otros)</w:t>
            </w:r>
          </w:p>
        </w:tc>
        <w:tc>
          <w:tcPr>
            <w:tcW w:type="dxa" w:w="5184"/>
            <w:tcMar>
              <w:top w:w="60" w:type="dxa"/>
              <w:left w:w="90" w:type="dxa"/>
              <w:bottom w:w="60" w:type="dxa"/>
              <w:right w:w="90" w:type="dxa"/>
            </w:tcMar>
            <w:vAlign w:val="center"/>
          </w:tcPr>
          <w:p>
            <w:pPr>
              <w:spacing w:after="0" w:before="0" w:line="240" w:lineRule="auto"/>
              <w:jc w:val="left"/>
            </w:pPr>
          </w:p>
        </w:tc>
      </w:tr>
      <w:tr>
        <w:trPr>
          <w:cantSplit/>
        </w:trPr>
        <w:tc>
          <w:tcPr>
            <w:tcW w:type="dxa" w:w="4170"/>
            <w:tcMar>
              <w:top w:w="60" w:type="dxa"/>
              <w:left w:w="90" w:type="dxa"/>
              <w:bottom w:w="60" w:type="dxa"/>
              <w:right w:w="90" w:type="dxa"/>
            </w:tcMar>
            <w:vAlign w:val="center"/>
          </w:tcPr>
          <w:p>
            <w:pPr>
              <w:spacing w:after="0" w:before="0" w:line="240" w:lineRule="auto"/>
              <w:jc w:val="left"/>
            </w:pPr>
            <w:r>
              <w:rPr>
                <w:rFonts w:ascii="Calibri" w:hAnsi="Calibri" w:eastAsia="Calibri"/>
                <w:sz w:val="18"/>
              </w:rPr>
              <w:t>Indicadores y forma de medición</w:t>
            </w:r>
          </w:p>
        </w:tc>
        <w:tc>
          <w:tcPr>
            <w:tcW w:type="dxa" w:w="5184"/>
            <w:tcMar>
              <w:top w:w="60" w:type="dxa"/>
              <w:left w:w="90" w:type="dxa"/>
              <w:bottom w:w="60" w:type="dxa"/>
              <w:right w:w="90" w:type="dxa"/>
            </w:tcMar>
            <w:vAlign w:val="center"/>
          </w:tcPr>
          <w:p>
            <w:pPr>
              <w:spacing w:after="0" w:before="0" w:line="240" w:lineRule="auto"/>
              <w:jc w:val="left"/>
            </w:pPr>
          </w:p>
        </w:tc>
      </w:tr>
      <w:tr>
        <w:trPr>
          <w:cantSplit/>
        </w:trPr>
        <w:tc>
          <w:tcPr>
            <w:tcW w:type="dxa" w:w="4170"/>
            <w:tcMar>
              <w:top w:w="60" w:type="dxa"/>
              <w:left w:w="90" w:type="dxa"/>
              <w:bottom w:w="60" w:type="dxa"/>
              <w:right w:w="90" w:type="dxa"/>
            </w:tcMar>
            <w:vAlign w:val="center"/>
          </w:tcPr>
          <w:p>
            <w:pPr>
              <w:spacing w:after="0" w:before="0" w:line="240" w:lineRule="auto"/>
              <w:jc w:val="left"/>
            </w:pPr>
            <w:r>
              <w:rPr>
                <w:rFonts w:ascii="Calibri" w:hAnsi="Calibri" w:eastAsia="Calibri"/>
                <w:sz w:val="18"/>
              </w:rPr>
              <w:t>Riesgos y mitigación</w:t>
            </w:r>
          </w:p>
        </w:tc>
        <w:tc>
          <w:tcPr>
            <w:tcW w:type="dxa" w:w="5184"/>
            <w:tcMar>
              <w:top w:w="60" w:type="dxa"/>
              <w:left w:w="90" w:type="dxa"/>
              <w:bottom w:w="60" w:type="dxa"/>
              <w:right w:w="90" w:type="dxa"/>
            </w:tcMar>
            <w:vAlign w:val="center"/>
          </w:tcPr>
          <w:p>
            <w:pPr>
              <w:spacing w:after="0" w:before="0" w:line="240" w:lineRule="auto"/>
              <w:jc w:val="left"/>
            </w:pPr>
          </w:p>
        </w:tc>
      </w:tr>
      <w:tr>
        <w:trPr>
          <w:cantSplit/>
        </w:trPr>
        <w:tc>
          <w:tcPr>
            <w:tcW w:type="dxa" w:w="4170"/>
            <w:tcMar>
              <w:top w:w="60" w:type="dxa"/>
              <w:left w:w="90" w:type="dxa"/>
              <w:bottom w:w="60" w:type="dxa"/>
              <w:right w:w="90" w:type="dxa"/>
            </w:tcMar>
            <w:vAlign w:val="center"/>
          </w:tcPr>
          <w:p>
            <w:pPr>
              <w:spacing w:after="0" w:before="0" w:line="240" w:lineRule="auto"/>
              <w:jc w:val="left"/>
            </w:pPr>
            <w:r>
              <w:rPr>
                <w:rFonts w:ascii="Calibri" w:hAnsi="Calibri" w:eastAsia="Calibri"/>
                <w:sz w:val="18"/>
              </w:rPr>
              <w:t>Evidencia a recolectar (asistencia, bitácora, fotos con consentimiento, encuesta breve)</w:t>
            </w:r>
          </w:p>
        </w:tc>
        <w:tc>
          <w:tcPr>
            <w:tcW w:type="dxa" w:w="5184"/>
            <w:tcMar>
              <w:top w:w="60" w:type="dxa"/>
              <w:left w:w="90" w:type="dxa"/>
              <w:bottom w:w="60" w:type="dxa"/>
              <w:right w:w="90" w:type="dxa"/>
            </w:tcMar>
            <w:vAlign w:val="center"/>
          </w:tcPr>
          <w:p>
            <w:pPr>
              <w:spacing w:after="0" w:before="0" w:line="240" w:lineRule="auto"/>
              <w:jc w:val="left"/>
            </w:pPr>
          </w:p>
        </w:tc>
      </w:tr>
      <w:tr>
        <w:trPr>
          <w:cantSplit/>
        </w:trPr>
        <w:tc>
          <w:tcPr>
            <w:tcW w:type="dxa" w:w="4170"/>
            <w:tcMar>
              <w:top w:w="60" w:type="dxa"/>
              <w:left w:w="90" w:type="dxa"/>
              <w:bottom w:w="60" w:type="dxa"/>
              <w:right w:w="90" w:type="dxa"/>
            </w:tcMar>
            <w:vAlign w:val="center"/>
          </w:tcPr>
          <w:p>
            <w:pPr>
              <w:spacing w:after="0" w:before="0" w:line="240" w:lineRule="auto"/>
              <w:jc w:val="left"/>
            </w:pPr>
            <w:r>
              <w:rPr>
                <w:rFonts w:ascii="Calibri" w:hAnsi="Calibri" w:eastAsia="Calibri"/>
                <w:sz w:val="18"/>
              </w:rPr>
              <w:t>Retroalimentación esperada y ajustes para la próxima vez</w:t>
            </w:r>
          </w:p>
        </w:tc>
        <w:tc>
          <w:tcPr>
            <w:tcW w:type="dxa" w:w="5184"/>
            <w:tcMar>
              <w:top w:w="60" w:type="dxa"/>
              <w:left w:w="90" w:type="dxa"/>
              <w:bottom w:w="60" w:type="dxa"/>
              <w:right w:w="90" w:type="dxa"/>
            </w:tcMar>
            <w:vAlign w:val="center"/>
          </w:tcPr>
          <w:p>
            <w:pPr>
              <w:spacing w:after="0" w:before="0" w:line="240" w:lineRule="auto"/>
              <w:jc w:val="left"/>
            </w:pPr>
          </w:p>
        </w:tc>
      </w:tr>
    </w:tbl>
    <w:p>
      <w:pPr>
        <w:spacing w:after="240" w:line="240" w:lineRule="auto"/>
      </w:pPr>
      <w:r>
        <w:rPr>
          <w:sz w:val="8"/>
        </w:rPr>
        <w:t xml:space="preserve"> </w:t>
      </w:r>
    </w:p>
    <w:p>
      <w:pPr>
        <w:pStyle w:val="Heading3"/>
      </w:pPr>
      <w:r>
        <w:t>Anexo B. Protocolo de evaluación pre/post con grupo de comparación</w:t>
      </w:r>
    </w:p>
    <w:p>
      <w:pPr>
        <w:spacing w:after="80"/>
        <w:ind w:left="510" w:hanging="340"/>
      </w:pPr>
      <w:r>
        <w:rPr>
          <w:rFonts w:ascii="Calibri" w:hAnsi="Calibri" w:eastAsia="Calibri"/>
          <w:b/>
        </w:rPr>
        <w:t>1.</w:t>
      </w:r>
      <w:r>
        <w:rPr>
          <w:rFonts w:ascii="Calibri" w:hAnsi="Calibri" w:eastAsia="Calibri"/>
        </w:rPr>
        <w:t xml:space="preserve">  </w:t>
      </w:r>
      <w:r>
        <w:rPr>
          <w:rFonts w:ascii="Calibri" w:hAnsi="Calibri" w:eastAsia="Calibri"/>
          <w:b/>
        </w:rPr>
        <w:t>Diseño:</w:t>
      </w:r>
      <w:r>
        <w:rPr>
          <w:rFonts w:ascii="Calibri" w:hAnsi="Calibri" w:eastAsia="Calibri"/>
        </w:rPr>
        <w:t xml:space="preserve"> cuasi-experimental con grupo de comparación no equivalente, medición antes y después en ambos grupos (Campbell y Stanley, 1963).</w:t>
      </w:r>
    </w:p>
    <w:p>
      <w:pPr>
        <w:spacing w:after="80"/>
        <w:ind w:left="510" w:hanging="340"/>
      </w:pPr>
      <w:r>
        <w:rPr>
          <w:rFonts w:ascii="Calibri" w:hAnsi="Calibri" w:eastAsia="Calibri"/>
          <w:b/>
        </w:rPr>
        <w:t>2.</w:t>
      </w:r>
      <w:r>
        <w:rPr>
          <w:rFonts w:ascii="Calibri" w:hAnsi="Calibri" w:eastAsia="Calibri"/>
        </w:rPr>
        <w:t xml:space="preserve">  </w:t>
      </w:r>
      <w:r>
        <w:rPr>
          <w:rFonts w:ascii="Calibri" w:hAnsi="Calibri" w:eastAsia="Calibri"/>
          <w:b/>
        </w:rPr>
        <w:t>Asignación:</w:t>
      </w:r>
      <w:r>
        <w:rPr>
          <w:rFonts w:ascii="Calibri" w:hAnsi="Calibri" w:eastAsia="Calibri"/>
        </w:rPr>
        <w:t xml:space="preserve"> por sección completa; los grupos deben ser parecidos en carrera, semestre y práctica previa; registrar esas variables.</w:t>
      </w:r>
    </w:p>
    <w:p>
      <w:pPr>
        <w:spacing w:after="80"/>
        <w:ind w:left="510" w:hanging="340"/>
      </w:pPr>
      <w:r>
        <w:rPr>
          <w:rFonts w:ascii="Calibri" w:hAnsi="Calibri" w:eastAsia="Calibri"/>
          <w:b/>
        </w:rPr>
        <w:t>3.</w:t>
      </w:r>
      <w:r>
        <w:rPr>
          <w:rFonts w:ascii="Calibri" w:hAnsi="Calibri" w:eastAsia="Calibri"/>
        </w:rPr>
        <w:t xml:space="preserve">  </w:t>
      </w:r>
      <w:r>
        <w:rPr>
          <w:rFonts w:ascii="Calibri" w:hAnsi="Calibri" w:eastAsia="Calibri"/>
          <w:b/>
        </w:rPr>
        <w:t>Medición:</w:t>
      </w:r>
      <w:r>
        <w:rPr>
          <w:rFonts w:ascii="Calibri" w:hAnsi="Calibri" w:eastAsia="Calibri"/>
        </w:rPr>
        <w:t xml:space="preserve"> misma encuesta (con A03/A04 corregidos) en las semanas 1–3 y en la última semana del semestre; código único obligatorio.</w:t>
      </w:r>
    </w:p>
    <w:p>
      <w:pPr>
        <w:spacing w:after="80"/>
        <w:ind w:left="510" w:hanging="340"/>
      </w:pPr>
      <w:r>
        <w:rPr>
          <w:rFonts w:ascii="Calibri" w:hAnsi="Calibri" w:eastAsia="Calibri"/>
          <w:b/>
        </w:rPr>
        <w:t>4.</w:t>
      </w:r>
      <w:r>
        <w:rPr>
          <w:rFonts w:ascii="Calibri" w:hAnsi="Calibri" w:eastAsia="Calibri"/>
        </w:rPr>
        <w:t xml:space="preserve">  </w:t>
      </w:r>
      <w:r>
        <w:rPr>
          <w:rFonts w:ascii="Calibri" w:hAnsi="Calibri" w:eastAsia="Calibri"/>
          <w:b/>
        </w:rPr>
        <w:t>Tamaño de muestra de referencia:</w:t>
      </w:r>
      <w:r>
        <w:rPr>
          <w:rFonts w:ascii="Calibri" w:hAnsi="Calibri" w:eastAsia="Calibri"/>
        </w:rPr>
        <w:t xml:space="preserve"> para detectar una diferencia de 0,3 desviaciones estándar entre grupos (≈ 0,2 puntos en el índice global), con 80 % de poder, 5 % de significación y una correlación pre–post asumida de 0,6, se necesitan unos </w:t>
      </w:r>
      <w:r>
        <w:rPr>
          <w:rFonts w:ascii="Calibri" w:hAnsi="Calibri" w:eastAsia="Calibri"/>
          <w:b/>
        </w:rPr>
        <w:t>110 estudiantes por grupo</w:t>
      </w:r>
      <w:r>
        <w:rPr>
          <w:rFonts w:ascii="Calibri" w:hAnsi="Calibri" w:eastAsia="Calibri"/>
        </w:rPr>
        <w:t xml:space="preserve"> (cálculo aproximado con ajuste por la medición inicial; Cohen, 1988). </w:t>
      </w:r>
      <w:r>
        <w:rPr>
          <w:rFonts w:ascii="Calibri" w:hAnsi="Calibri" w:eastAsia="Calibri"/>
          <w:b/>
        </w:rPr>
        <w:t>[HIPÓTESIS]</w:t>
      </w:r>
      <w:r>
        <w:rPr>
          <w:rFonts w:ascii="Calibri" w:hAnsi="Calibri" w:eastAsia="Calibri"/>
        </w:rPr>
        <w:t xml:space="preserve"> La correlación pre–post debe verificarse con datos propios.</w:t>
      </w:r>
    </w:p>
    <w:p>
      <w:pPr>
        <w:spacing w:after="80"/>
        <w:ind w:left="510" w:hanging="340"/>
      </w:pPr>
      <w:r>
        <w:rPr>
          <w:rFonts w:ascii="Calibri" w:hAnsi="Calibri" w:eastAsia="Calibri"/>
          <w:b/>
        </w:rPr>
        <w:t>5.</w:t>
      </w:r>
      <w:r>
        <w:rPr>
          <w:rFonts w:ascii="Calibri" w:hAnsi="Calibri" w:eastAsia="Calibri"/>
        </w:rPr>
        <w:t xml:space="preserve">  </w:t>
      </w:r>
      <w:r>
        <w:rPr>
          <w:rFonts w:ascii="Calibri" w:hAnsi="Calibri" w:eastAsia="Calibri"/>
          <w:b/>
        </w:rPr>
        <w:t>Análisis:</w:t>
      </w:r>
      <w:r>
        <w:rPr>
          <w:rFonts w:ascii="Calibri" w:hAnsi="Calibri" w:eastAsia="Calibri"/>
        </w:rPr>
        <w:t xml:space="preserve"> comparar el postest entre grupos ajustando por el pretest y por práctica previa y año; informar tamaño del efecto e intervalos de confianza; corregir por comparaciones múltiples (Holm, 1979).</w:t>
      </w:r>
    </w:p>
    <w:p>
      <w:pPr>
        <w:spacing w:after="80"/>
        <w:ind w:left="510" w:hanging="340"/>
      </w:pPr>
      <w:r>
        <w:rPr>
          <w:rFonts w:ascii="Calibri" w:hAnsi="Calibri" w:eastAsia="Calibri"/>
          <w:b/>
        </w:rPr>
        <w:t>6.</w:t>
      </w:r>
      <w:r>
        <w:rPr>
          <w:rFonts w:ascii="Calibri" w:hAnsi="Calibri" w:eastAsia="Calibri"/>
        </w:rPr>
        <w:t xml:space="preserve">  </w:t>
      </w:r>
      <w:r>
        <w:rPr>
          <w:rFonts w:ascii="Calibri" w:hAnsi="Calibri" w:eastAsia="Calibri"/>
          <w:b/>
        </w:rPr>
        <w:t>Indicadores de calidad:</w:t>
      </w:r>
      <w:r>
        <w:rPr>
          <w:rFonts w:ascii="Calibri" w:hAnsi="Calibri" w:eastAsia="Calibri"/>
        </w:rPr>
        <w:t xml:space="preserve"> emparejamiento ≥ 70 %; comparar a quienes respondieron ambos momentos con quienes no, para ver si hay sesgo de desgaste.</w:t>
      </w:r>
    </w:p>
    <w:p>
      <w:pPr>
        <w:spacing w:after="80"/>
        <w:ind w:left="510" w:hanging="340"/>
      </w:pPr>
      <w:r>
        <w:rPr>
          <w:rFonts w:ascii="Calibri" w:hAnsi="Calibri" w:eastAsia="Calibri"/>
          <w:b/>
        </w:rPr>
        <w:t>7.</w:t>
      </w:r>
      <w:r>
        <w:rPr>
          <w:rFonts w:ascii="Calibri" w:hAnsi="Calibri" w:eastAsia="Calibri"/>
        </w:rPr>
        <w:t xml:space="preserve">  </w:t>
      </w:r>
      <w:r>
        <w:rPr>
          <w:rFonts w:ascii="Calibri" w:hAnsi="Calibri" w:eastAsia="Calibri"/>
          <w:b/>
        </w:rPr>
        <w:t>Complemento:</w:t>
      </w:r>
      <w:r>
        <w:rPr>
          <w:rFonts w:ascii="Calibri" w:hAnsi="Calibri" w:eastAsia="Calibri"/>
        </w:rPr>
        <w:t xml:space="preserve"> evaluación del tutor de empresa y respuestas abiertas codificadas por dos personas.</w:t>
      </w:r>
    </w:p>
    <w:p>
      <w:pPr>
        <w:pStyle w:val="Heading3"/>
      </w:pPr>
      <w:r>
        <w:t>Declaración sobre el uso de Inteligencia Artificial</w:t>
      </w:r>
    </w:p>
    <w:p>
      <w:r>
        <w:rPr>
          <w:rFonts w:ascii="Calibri" w:hAnsi="Calibri" w:eastAsia="Calibri"/>
          <w:sz w:val="21"/>
        </w:rPr>
        <w:t xml:space="preserve">Este documento se elaboró con apoyo de </w:t>
      </w:r>
      <w:r>
        <w:rPr>
          <w:rFonts w:ascii="Calibri" w:hAnsi="Calibri" w:eastAsia="Calibri"/>
          <w:b/>
          <w:sz w:val="21"/>
        </w:rPr>
        <w:t>Claude (Anthropic)</w:t>
      </w:r>
      <w:r>
        <w:rPr>
          <w:rFonts w:ascii="Calibri" w:hAnsi="Calibri" w:eastAsia="Calibri"/>
          <w:sz w:val="21"/>
        </w:rPr>
        <w:t>, un modelo de Inteligencia Artificial generativa, entre octubre de 2026. A continuación se indica con transparencia qué hizo la herramienta y qué debe revisar una persona.</w:t>
      </w:r>
    </w:p>
    <w:tbl>
      <w:tblPr>
        <w:tblW w:type="dxa" w:w="9355"/>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firstColumn="1" w:firstRow="1" w:lastColumn="0" w:lastRow="0" w:noHBand="0" w:noVBand="1" w:val="04A0"/>
      </w:tblPr>
      <w:tblGrid>
        <w:gridCol w:w="1927"/>
        <w:gridCol w:w="3969"/>
        <w:gridCol w:w="3458"/>
      </w:tblGrid>
      <w:tr>
        <w:trPr>
          <w:tblHeader w:val="true"/>
        </w:trPr>
        <w:tc>
          <w:tcPr>
            <w:tcW w:type="dxa" w:w="1928"/>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7"/>
              </w:rPr>
              <w:t>Tarea</w:t>
            </w:r>
          </w:p>
        </w:tc>
        <w:tc>
          <w:tcPr>
            <w:tcW w:type="dxa" w:w="3969"/>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7"/>
              </w:rPr>
              <w:t>Qué hizo la IA</w:t>
            </w:r>
          </w:p>
        </w:tc>
        <w:tc>
          <w:tcPr>
            <w:tcW w:type="dxa" w:w="3458"/>
            <w:shd w:val="clear" w:color="auto" w:fill="1A1A1A"/>
            <w:tcMar>
              <w:top w:w="70" w:type="dxa"/>
              <w:left w:w="90" w:type="dxa"/>
              <w:bottom w:w="70" w:type="dxa"/>
              <w:right w:w="90" w:type="dxa"/>
            </w:tcMar>
          </w:tcPr>
          <w:p>
            <w:pPr>
              <w:spacing w:after="0" w:before="0" w:line="240" w:lineRule="auto"/>
              <w:jc w:val="left"/>
            </w:pPr>
            <w:r>
              <w:rPr>
                <w:rFonts w:ascii="Calibri" w:hAnsi="Calibri" w:eastAsia="Calibri"/>
                <w:b/>
                <w:color w:val="FFFFFF"/>
                <w:sz w:val="17"/>
              </w:rPr>
              <w:t>Qué debe revisar o decidir una persona</w:t>
            </w:r>
          </w:p>
        </w:tc>
      </w:tr>
      <w:tr>
        <w:trPr>
          <w:cantSplit/>
        </w:trPr>
        <w:tc>
          <w:tcPr>
            <w:tcW w:type="dxa" w:w="1928"/>
            <w:tcMar>
              <w:top w:w="60" w:type="dxa"/>
              <w:left w:w="90" w:type="dxa"/>
              <w:bottom w:w="60" w:type="dxa"/>
              <w:right w:w="90" w:type="dxa"/>
            </w:tcMar>
            <w:vAlign w:val="center"/>
          </w:tcPr>
          <w:p>
            <w:pPr>
              <w:spacing w:after="0" w:before="0" w:line="240" w:lineRule="auto"/>
              <w:jc w:val="left"/>
            </w:pPr>
            <w:r>
              <w:rPr>
                <w:rFonts w:ascii="Calibri" w:hAnsi="Calibri" w:eastAsia="Calibri"/>
                <w:b/>
                <w:sz w:val="17"/>
              </w:rPr>
              <w:t>Datos y cálculos</w:t>
            </w:r>
          </w:p>
        </w:tc>
        <w:tc>
          <w:tcPr>
            <w:tcW w:type="dxa" w:w="3969"/>
            <w:tcMar>
              <w:top w:w="60" w:type="dxa"/>
              <w:left w:w="90" w:type="dxa"/>
              <w:bottom w:w="60" w:type="dxa"/>
              <w:right w:w="90" w:type="dxa"/>
            </w:tcMar>
            <w:vAlign w:val="center"/>
          </w:tcPr>
          <w:p>
            <w:pPr>
              <w:spacing w:after="0" w:before="0" w:line="240" w:lineRule="auto"/>
              <w:jc w:val="left"/>
            </w:pPr>
            <w:r>
              <w:rPr>
                <w:rFonts w:ascii="Calibri" w:hAnsi="Calibri" w:eastAsia="Calibri"/>
                <w:sz w:val="17"/>
              </w:rPr>
              <w:t>Limpió la base y calculó promedios, porcentajes, comparaciones y gráficos con código (Python) guardado en la carpeta `src` del repositorio.</w:t>
            </w:r>
          </w:p>
        </w:tc>
        <w:tc>
          <w:tcPr>
            <w:tcW w:type="dxa" w:w="3458"/>
            <w:tcMar>
              <w:top w:w="60" w:type="dxa"/>
              <w:left w:w="90" w:type="dxa"/>
              <w:bottom w:w="60" w:type="dxa"/>
              <w:right w:w="90" w:type="dxa"/>
            </w:tcMar>
            <w:vAlign w:val="center"/>
          </w:tcPr>
          <w:p>
            <w:pPr>
              <w:spacing w:after="0" w:before="0" w:line="240" w:lineRule="auto"/>
              <w:jc w:val="left"/>
            </w:pPr>
            <w:r>
              <w:rPr>
                <w:rFonts w:ascii="Calibri" w:hAnsi="Calibri" w:eastAsia="Calibri"/>
                <w:sz w:val="17"/>
              </w:rPr>
              <w:t>Revisar los scripts y repetir los cálculos ante cualquier duda. Los resultados son reproducibles.</w:t>
            </w:r>
          </w:p>
        </w:tc>
      </w:tr>
      <w:tr>
        <w:trPr>
          <w:cantSplit/>
        </w:trPr>
        <w:tc>
          <w:tcPr>
            <w:tcW w:type="dxa" w:w="1928"/>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b/>
                <w:sz w:val="17"/>
              </w:rPr>
              <w:t>Tarea específica de este documento</w:t>
            </w:r>
          </w:p>
        </w:tc>
        <w:tc>
          <w:tcPr>
            <w:tcW w:type="dxa" w:w="3969"/>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7"/>
              </w:rPr>
              <w:t>Proponer acciones, indicadores, cronograma y criterios de decisión a partir de los hallazgos.</w:t>
            </w:r>
          </w:p>
        </w:tc>
        <w:tc>
          <w:tcPr>
            <w:tcW w:type="dxa" w:w="3458"/>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7"/>
              </w:rPr>
              <w:t>Validar que el enfoque y las conclusiones correspondan al propósito del proyecto.</w:t>
            </w:r>
          </w:p>
        </w:tc>
      </w:tr>
      <w:tr>
        <w:trPr>
          <w:cantSplit/>
        </w:trPr>
        <w:tc>
          <w:tcPr>
            <w:tcW w:type="dxa" w:w="1928"/>
            <w:tcMar>
              <w:top w:w="60" w:type="dxa"/>
              <w:left w:w="90" w:type="dxa"/>
              <w:bottom w:w="60" w:type="dxa"/>
              <w:right w:w="90" w:type="dxa"/>
            </w:tcMar>
            <w:vAlign w:val="center"/>
          </w:tcPr>
          <w:p>
            <w:pPr>
              <w:spacing w:after="0" w:before="0" w:line="240" w:lineRule="auto"/>
              <w:jc w:val="left"/>
            </w:pPr>
            <w:r>
              <w:rPr>
                <w:rFonts w:ascii="Calibri" w:hAnsi="Calibri" w:eastAsia="Calibri"/>
                <w:b/>
                <w:sz w:val="17"/>
              </w:rPr>
              <w:t>Respuestas abiertas</w:t>
            </w:r>
          </w:p>
        </w:tc>
        <w:tc>
          <w:tcPr>
            <w:tcW w:type="dxa" w:w="3969"/>
            <w:tcMar>
              <w:top w:w="60" w:type="dxa"/>
              <w:left w:w="90" w:type="dxa"/>
              <w:bottom w:w="60" w:type="dxa"/>
              <w:right w:w="90" w:type="dxa"/>
            </w:tcMar>
            <w:vAlign w:val="center"/>
          </w:tcPr>
          <w:p>
            <w:pPr>
              <w:spacing w:after="0" w:before="0" w:line="240" w:lineRule="auto"/>
              <w:jc w:val="left"/>
            </w:pPr>
            <w:r>
              <w:rPr>
                <w:rFonts w:ascii="Calibri" w:hAnsi="Calibri" w:eastAsia="Calibri"/>
                <w:sz w:val="17"/>
              </w:rPr>
              <w:t>Las agrupó por temas de forma automática (clasificación preliminar).</w:t>
            </w:r>
          </w:p>
        </w:tc>
        <w:tc>
          <w:tcPr>
            <w:tcW w:type="dxa" w:w="3458"/>
            <w:tcMar>
              <w:top w:w="60" w:type="dxa"/>
              <w:left w:w="90" w:type="dxa"/>
              <w:bottom w:w="60" w:type="dxa"/>
              <w:right w:w="90" w:type="dxa"/>
            </w:tcMar>
            <w:vAlign w:val="center"/>
          </w:tcPr>
          <w:p>
            <w:pPr>
              <w:spacing w:after="0" w:before="0" w:line="240" w:lineRule="auto"/>
              <w:jc w:val="left"/>
            </w:pPr>
            <w:r>
              <w:rPr>
                <w:rFonts w:ascii="Calibri" w:hAnsi="Calibri" w:eastAsia="Calibri"/>
                <w:sz w:val="17"/>
              </w:rPr>
              <w:t>Doble lectura humana y libro de códigos antes de citar conteos.</w:t>
            </w:r>
          </w:p>
        </w:tc>
      </w:tr>
      <w:tr>
        <w:trPr>
          <w:cantSplit/>
        </w:trPr>
        <w:tc>
          <w:tcPr>
            <w:tcW w:type="dxa" w:w="1928"/>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b/>
                <w:sz w:val="17"/>
              </w:rPr>
              <w:t>Redacción y diseño</w:t>
            </w:r>
          </w:p>
        </w:tc>
        <w:tc>
          <w:tcPr>
            <w:tcW w:type="dxa" w:w="3969"/>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7"/>
              </w:rPr>
              <w:t>Redactó, organizó y diseñó tablas, gráficos, diagramas e infografías (ilustraciones propias, sin fotografías de personas).</w:t>
            </w:r>
          </w:p>
        </w:tc>
        <w:tc>
          <w:tcPr>
            <w:tcW w:type="dxa" w:w="3458"/>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7"/>
              </w:rPr>
              <w:t>Revisar el tono, el contenido y la adecuación institucional (por ejemplo, insertar el logo oficial).</w:t>
            </w:r>
          </w:p>
        </w:tc>
      </w:tr>
      <w:tr>
        <w:trPr>
          <w:cantSplit/>
        </w:trPr>
        <w:tc>
          <w:tcPr>
            <w:tcW w:type="dxa" w:w="1928"/>
            <w:tcMar>
              <w:top w:w="60" w:type="dxa"/>
              <w:left w:w="90" w:type="dxa"/>
              <w:bottom w:w="60" w:type="dxa"/>
              <w:right w:w="90" w:type="dxa"/>
            </w:tcMar>
            <w:vAlign w:val="center"/>
          </w:tcPr>
          <w:p>
            <w:pPr>
              <w:spacing w:after="0" w:before="0" w:line="240" w:lineRule="auto"/>
              <w:jc w:val="left"/>
            </w:pPr>
            <w:r>
              <w:rPr>
                <w:rFonts w:ascii="Calibri" w:hAnsi="Calibri" w:eastAsia="Calibri"/>
                <w:b/>
                <w:sz w:val="17"/>
              </w:rPr>
              <w:t>Bibliografía</w:t>
            </w:r>
          </w:p>
        </w:tc>
        <w:tc>
          <w:tcPr>
            <w:tcW w:type="dxa" w:w="3969"/>
            <w:tcMar>
              <w:top w:w="60" w:type="dxa"/>
              <w:left w:w="90" w:type="dxa"/>
              <w:bottom w:w="60" w:type="dxa"/>
              <w:right w:w="90" w:type="dxa"/>
            </w:tcMar>
            <w:vAlign w:val="center"/>
          </w:tcPr>
          <w:p>
            <w:pPr>
              <w:spacing w:after="0" w:before="0" w:line="240" w:lineRule="auto"/>
              <w:jc w:val="left"/>
            </w:pPr>
            <w:r>
              <w:rPr>
                <w:rFonts w:ascii="Calibri" w:hAnsi="Calibri" w:eastAsia="Calibri"/>
                <w:sz w:val="17"/>
              </w:rPr>
              <w:t>Seleccionó las referencias a partir de su conocimiento de la literatura y, cuando se indica, de resúmenes encontrados en la web.</w:t>
            </w:r>
          </w:p>
        </w:tc>
        <w:tc>
          <w:tcPr>
            <w:tcW w:type="dxa" w:w="3458"/>
            <w:tcMar>
              <w:top w:w="60" w:type="dxa"/>
              <w:left w:w="90" w:type="dxa"/>
              <w:bottom w:w="60" w:type="dxa"/>
              <w:right w:w="90" w:type="dxa"/>
            </w:tcMar>
            <w:vAlign w:val="center"/>
          </w:tcPr>
          <w:p>
            <w:pPr>
              <w:spacing w:after="0" w:before="0" w:line="240" w:lineRule="auto"/>
              <w:jc w:val="left"/>
            </w:pPr>
            <w:r>
              <w:rPr>
                <w:rFonts w:ascii="Calibri" w:hAnsi="Calibri" w:eastAsia="Calibri"/>
                <w:sz w:val="17"/>
              </w:rPr>
              <w:t>Verificar autores, volumen, páginas y DOI en la fuente antes de publicar. Lo no verificado está marcado.</w:t>
            </w:r>
          </w:p>
        </w:tc>
      </w:tr>
      <w:tr>
        <w:trPr>
          <w:cantSplit/>
        </w:trPr>
        <w:tc>
          <w:tcPr>
            <w:tcW w:type="dxa" w:w="1928"/>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b/>
                <w:sz w:val="17"/>
              </w:rPr>
              <w:t>Datos personales</w:t>
            </w:r>
          </w:p>
        </w:tc>
        <w:tc>
          <w:tcPr>
            <w:tcW w:type="dxa" w:w="3969"/>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7"/>
              </w:rPr>
              <w:t>No se incluyeron nombres, correos ni códigos de estudiantes; las citas textuales son anónimas.</w:t>
            </w:r>
          </w:p>
        </w:tc>
        <w:tc>
          <w:tcPr>
            <w:tcW w:type="dxa" w:w="3458"/>
            <w:shd w:val="clear" w:color="auto" w:fill="EEEEEE"/>
            <w:tcMar>
              <w:top w:w="60" w:type="dxa"/>
              <w:left w:w="90" w:type="dxa"/>
              <w:bottom w:w="60" w:type="dxa"/>
              <w:right w:w="90" w:type="dxa"/>
            </w:tcMar>
            <w:vAlign w:val="center"/>
          </w:tcPr>
          <w:p>
            <w:pPr>
              <w:spacing w:after="0" w:before="0" w:line="240" w:lineRule="auto"/>
              <w:jc w:val="left"/>
            </w:pPr>
            <w:r>
              <w:rPr>
                <w:rFonts w:ascii="Calibri" w:hAnsi="Calibri" w:eastAsia="Calibri"/>
                <w:sz w:val="17"/>
              </w:rPr>
              <w:t>Mantener la confidencialidad al difundir.</w:t>
            </w:r>
          </w:p>
        </w:tc>
      </w:tr>
    </w:tbl>
    <w:p>
      <w:pPr>
        <w:spacing w:after="240" w:line="240" w:lineRule="auto"/>
      </w:pPr>
      <w:r>
        <w:rPr>
          <w:sz w:val="8"/>
        </w:rPr>
        <w:t xml:space="preserve"> </w:t>
      </w:r>
    </w:p>
    <w:tbl>
      <w:tblPr>
        <w:tblW w:type="dxa" w:w="9355"/>
        <w:tblBorders>
          <w:top w:val="nil"/>
          <w:left w:val="nil"/>
          <w:bottom w:val="nil"/>
          <w:right w:val="nil"/>
          <w:insideH w:val="nil"/>
          <w:insideV w:val="nil"/>
        </w:tblBorders>
        <w:tblLayout w:type="fixed"/>
        <w:tblLook w:firstColumn="1" w:firstRow="1" w:lastColumn="0" w:lastRow="0" w:noHBand="0" w:noVBand="1" w:val="04A0"/>
      </w:tblPr>
      <w:tblGrid>
        <w:gridCol w:w="9355"/>
      </w:tblGrid>
      <w:tr>
        <w:trPr>
          <w:cantSplit/>
        </w:trPr>
        <w:tc>
          <w:tcPr>
            <w:tcW w:type="dxa" w:w="9354"/>
            <w:tcBorders>
              <w:top w:val="nil"/>
              <w:left w:val="single" w:sz="32" w:color="FFB800"/>
              <w:bottom w:val="nil"/>
              <w:right w:val="nil"/>
            </w:tcBorders>
            <w:shd w:val="clear" w:color="auto" w:fill="EEEEEE"/>
            <w:tcMar>
              <w:top w:w="120" w:type="dxa"/>
              <w:left w:w="220" w:type="dxa"/>
              <w:bottom w:w="120" w:type="dxa"/>
              <w:right w:w="160" w:type="dxa"/>
            </w:tcMar>
          </w:tcPr>
          <w:p>
            <w:pPr>
              <w:spacing w:after="60" w:before="0" w:line="276" w:lineRule="auto"/>
              <w:jc w:val="left"/>
            </w:pPr>
            <w:r>
              <w:rPr>
                <w:rFonts w:ascii="Calibri" w:hAnsi="Calibri" w:eastAsia="Calibri"/>
                <w:b/>
                <w:color w:val="1A1A1A"/>
                <w:sz w:val="21"/>
              </w:rPr>
              <w:t>Responsabilidad</w:t>
            </w:r>
          </w:p>
          <w:p>
            <w:pPr>
              <w:spacing w:after="60" w:before="0" w:line="276" w:lineRule="auto"/>
              <w:jc w:val="left"/>
            </w:pPr>
            <w:r>
              <w:rPr>
                <w:rFonts w:ascii="Calibri" w:hAnsi="Calibri" w:eastAsia="Calibri"/>
                <w:sz w:val="20"/>
              </w:rPr>
              <w:t xml:space="preserve">La IA </w:t>
            </w:r>
            <w:r>
              <w:rPr>
                <w:rFonts w:ascii="Calibri" w:hAnsi="Calibri" w:eastAsia="Calibri"/>
                <w:b/>
                <w:sz w:val="20"/>
              </w:rPr>
              <w:t>no reemplaza el juicio experto</w:t>
            </w:r>
            <w:r>
              <w:rPr>
                <w:rFonts w:ascii="Calibri" w:hAnsi="Calibri" w:eastAsia="Calibri"/>
                <w:sz w:val="20"/>
              </w:rPr>
              <w:t xml:space="preserve"> ni asume responsabilidad por las decisiones. Las interpretaciones y recomendaciones deben ser revisadas y asumidas por el equipo responsable del Proyecto La Puerta antes de su difusión institucional.</w:t>
            </w:r>
          </w:p>
          <w:p>
            <w:pPr>
              <w:spacing w:after="60" w:before="0" w:line="276" w:lineRule="auto"/>
              <w:jc w:val="left"/>
            </w:pPr>
            <w:r>
              <w:rPr>
                <w:rFonts w:ascii="Calibri" w:hAnsi="Calibri" w:eastAsia="Calibri"/>
                <w:sz w:val="20"/>
              </w:rPr>
              <w:t>Si algún dato de este documento no coincide con las fuentes, prevalecen las fuentes originales.</w:t>
            </w:r>
          </w:p>
        </w:tc>
      </w:tr>
    </w:tbl>
    <w:p>
      <w:pPr>
        <w:spacing w:after="200" w:line="240" w:lineRule="auto"/>
      </w:pPr>
      <w:r>
        <w:rPr>
          <w:sz w:val="8"/>
        </w:rPr>
        <w:t xml:space="preserve"> </w:t>
      </w:r>
    </w:p>
    <w:sectPr w:rsidR="00FC693F" w:rsidRPr="0006063C" w:rsidSect="00034616">
      <w:headerReference w:type="default" r:id="rId9"/>
      <w:footerReference w:type="default" r:id="rId10"/>
      <w:pgSz w:w="12240" w:h="15840"/>
      <w:pgMar w:top="1440" w:right="1440" w:bottom="1440" w:left="1440" w:header="709" w:footer="70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line="240" w:lineRule="auto"/>
      <w:jc w:val="right"/>
    </w:pPr>
    <w:r>
      <w:rPr>
        <w:rFonts w:ascii="Calibri" w:hAnsi="Calibri" w:eastAsia="Calibri"/>
        <w:color w:val="666666"/>
        <w:sz w:val="18"/>
      </w:rPr>
      <w:t xml:space="preserve">Duoc UC · Proyecto La Puerta · Página </w:t>
    </w:r>
    <w:r>
      <w:rPr>
        <w:color w:val="666666"/>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line="240" w:lineRule="auto"/>
      <w:jc w:val="left"/>
    </w:pPr>
    <w:r>
      <w:rPr>
        <w:rFonts w:ascii="Calibri" w:hAnsi="Calibri" w:eastAsia="Calibri"/>
        <w:color w:val="666666"/>
        <w:sz w:val="18"/>
      </w:rPr>
      <w:t>Proyecto La Puerta · Manual de propuestas de mejora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60" w:lineRule="auto"/>
      <w:jc w:val="both"/>
    </w:pPr>
    <w:rPr>
      <w:rFonts w:ascii="Calibri" w:hAnsi="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40" w:line="276" w:lineRule="auto"/>
      <w:jc w:val="left"/>
      <w:outlineLvl w:val="0"/>
    </w:pPr>
    <w:rPr>
      <w:rFonts w:ascii="Calibri" w:hAnsi="Calibri" w:eastAsia="Calibri" w:cs="Calibri"/>
      <w:b/>
      <w:bCs/>
      <w:i w:val="0"/>
      <w:color w:val="1A1A1A"/>
      <w:sz w:val="32"/>
      <w:szCs w:val="28"/>
    </w:rPr>
  </w:style>
  <w:style w:type="paragraph" w:styleId="Heading2">
    <w:name w:val="heading 2"/>
    <w:basedOn w:val="Normal"/>
    <w:next w:val="Normal"/>
    <w:link w:val="Heading2Char"/>
    <w:uiPriority w:val="9"/>
    <w:unhideWhenUsed/>
    <w:qFormat/>
    <w:rsid w:val="00FC693F"/>
    <w:pPr>
      <w:keepNext/>
      <w:keepLines/>
      <w:spacing w:before="320" w:after="240" w:line="276" w:lineRule="auto"/>
      <w:jc w:val="left"/>
      <w:outlineLvl w:val="1"/>
    </w:pPr>
    <w:rPr>
      <w:rFonts w:ascii="Calibri" w:hAnsi="Calibri" w:eastAsia="Calibri" w:cs="Calibri"/>
      <w:b/>
      <w:bCs/>
      <w:i w:val="0"/>
      <w:color w:val="1A1A1A"/>
      <w:sz w:val="26"/>
      <w:szCs w:val="26"/>
    </w:rPr>
  </w:style>
  <w:style w:type="paragraph" w:styleId="Heading3">
    <w:name w:val="heading 3"/>
    <w:basedOn w:val="Normal"/>
    <w:next w:val="Normal"/>
    <w:link w:val="Heading3Char"/>
    <w:uiPriority w:val="9"/>
    <w:unhideWhenUsed/>
    <w:qFormat/>
    <w:rsid w:val="00FC693F"/>
    <w:pPr>
      <w:keepNext/>
      <w:keepLines/>
      <w:spacing w:before="200" w:after="240" w:line="276" w:lineRule="auto"/>
      <w:jc w:val="left"/>
      <w:outlineLvl w:val="2"/>
    </w:pPr>
    <w:rPr>
      <w:rFonts w:ascii="Calibri" w:hAnsi="Calibri" w:eastAsia="Calibri" w:cs="Calibri"/>
      <w:b/>
      <w:bCs/>
      <w:i w:val="0"/>
      <w:color w:val="666666"/>
      <w:sz w:val="24"/>
    </w:rPr>
  </w:style>
  <w:style w:type="paragraph" w:styleId="Heading4">
    <w:name w:val="heading 4"/>
    <w:basedOn w:val="Normal"/>
    <w:next w:val="Normal"/>
    <w:link w:val="Heading4Char"/>
    <w:uiPriority w:val="9"/>
    <w:semiHidden/>
    <w:unhideWhenUsed/>
    <w:qFormat/>
    <w:rsid w:val="00FC693F"/>
    <w:pPr>
      <w:keepNext/>
      <w:keepLines/>
      <w:spacing w:before="200" w:after="240" w:line="276" w:lineRule="auto"/>
      <w:jc w:val="left"/>
      <w:outlineLvl w:val="3"/>
    </w:pPr>
    <w:rPr>
      <w:rFonts w:ascii="Calibri" w:hAnsi="Calibri" w:eastAsia="Calibri" w:cs="Calibri"/>
      <w:b/>
      <w:bCs/>
      <w:i w:val="0"/>
      <w:iCs/>
      <w:color w:val="666666"/>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