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dqwa0t8yrq0e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/>
      </w:pPr>
      <w:bookmarkStart w:colFirst="0" w:colLast="0" w:name="_klkusu66quxs" w:id="1"/>
      <w:bookmarkEnd w:id="1"/>
      <w:r w:rsidDel="00000000" w:rsidR="00000000" w:rsidRPr="00000000">
        <w:rPr>
          <w:rtl w:val="0"/>
        </w:rPr>
        <w:t xml:space="preserve">Programación Imperativa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whgonq23vzcz" w:id="2"/>
      <w:bookmarkEnd w:id="2"/>
      <w:r w:rsidDel="00000000" w:rsidR="00000000" w:rsidRPr="00000000">
        <w:rPr>
          <w:rtl w:val="0"/>
        </w:rPr>
        <w:t xml:space="preserve">Ejercicios de repaso bucles</w:t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repasar las distintas sintaxis y posibilidades de hacer bucles en JavaScript.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i3nyxtaain7b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  <w:t xml:space="preserve">Micro desafíos - Paso I</w:t>
      </w:r>
    </w:p>
    <w:p w:rsidR="00000000" w:rsidDel="00000000" w:rsidP="00000000" w:rsidRDefault="00000000" w:rsidRPr="00000000" w14:paraId="00000007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Realizar estas acciones simples y de uso muy común para trabajar con bucles y arrays.</w:t>
      </w:r>
    </w:p>
    <w:p w:rsidR="00000000" w:rsidDel="00000000" w:rsidP="00000000" w:rsidRDefault="00000000" w:rsidRPr="00000000" w14:paraId="00000008">
      <w:pPr>
        <w:pStyle w:val="Heading3"/>
        <w:pageBreakBefore w:val="0"/>
        <w:rPr>
          <w:rFonts w:ascii="Courier New" w:cs="Courier New" w:eastAsia="Courier New" w:hAnsi="Courier New"/>
          <w:color w:val="e19ef5"/>
          <w:sz w:val="21"/>
          <w:szCs w:val="21"/>
        </w:rPr>
      </w:pPr>
      <w:bookmarkStart w:colFirst="0" w:colLast="0" w:name="_984wtu1ss00u" w:id="4"/>
      <w:bookmarkEnd w:id="4"/>
      <w:r w:rsidDel="00000000" w:rsidR="00000000" w:rsidRPr="00000000">
        <w:rPr>
          <w:rtl w:val="0"/>
        </w:rPr>
        <w:t xml:space="preserve">Recorrer y mostrar: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hd w:fill="31343f" w:val="clear"/>
        <w:spacing w:line="325.71428571428567" w:lineRule="auto"/>
        <w:ind w:firstLine="720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puntajes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];</w:t>
      </w:r>
    </w:p>
    <w:p w:rsidR="00000000" w:rsidDel="00000000" w:rsidP="00000000" w:rsidRDefault="00000000" w:rsidRPr="00000000" w14:paraId="0000000A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hd w:fill="31343f" w:val="clear"/>
        <w:spacing w:line="325.71428571428567" w:lineRule="auto"/>
        <w:ind w:firstLine="720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index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index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puntajes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index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0C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 </w:t>
        <w:tab/>
        <w:tab/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(puntajes[index]);</w:t>
      </w:r>
    </w:p>
    <w:p w:rsidR="00000000" w:rsidDel="00000000" w:rsidP="00000000" w:rsidRDefault="00000000" w:rsidRPr="00000000" w14:paraId="0000000D">
      <w:pPr>
        <w:pageBreakBefore w:val="0"/>
        <w:shd w:fill="31343f" w:val="clear"/>
        <w:spacing w:line="325.71428571428567" w:lineRule="auto"/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pageBreakBefore w:val="0"/>
        <w:rPr/>
      </w:pPr>
      <w:bookmarkStart w:colFirst="0" w:colLast="0" w:name="_b0ols5dw2olt" w:id="5"/>
      <w:bookmarkEnd w:id="5"/>
      <w:r w:rsidDel="00000000" w:rsidR="00000000" w:rsidRPr="00000000">
        <w:rPr>
          <w:rtl w:val="0"/>
        </w:rPr>
        <w:t xml:space="preserve">Recorrer, cambiar y mostrar:</w:t>
      </w:r>
    </w:p>
    <w:p w:rsidR="00000000" w:rsidDel="00000000" w:rsidP="00000000" w:rsidRDefault="00000000" w:rsidRPr="00000000" w14:paraId="00000010">
      <w:pPr>
        <w:pageBreakBefore w:val="0"/>
        <w:shd w:fill="31343f" w:val="clear"/>
        <w:spacing w:line="325.71428571428567" w:lineRule="auto"/>
        <w:ind w:left="0" w:firstLine="720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340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560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30400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       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         90000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];</w:t>
      </w:r>
    </w:p>
    <w:p w:rsidR="00000000" w:rsidDel="00000000" w:rsidP="00000000" w:rsidRDefault="00000000" w:rsidRPr="00000000" w14:paraId="00000011">
      <w:pPr>
        <w:pageBreakBefore w:val="0"/>
        <w:shd w:fill="31343f" w:val="clear"/>
        <w:spacing w:line="325.71428571428567" w:lineRule="auto"/>
        <w:ind w:firstLine="720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</w:t>
      </w:r>
    </w:p>
    <w:p w:rsidR="00000000" w:rsidDel="00000000" w:rsidP="00000000" w:rsidRDefault="00000000" w:rsidRPr="00000000" w14:paraId="00000012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hd w:fill="31343f" w:val="clear"/>
        <w:spacing w:line="325.71428571428567" w:lineRule="auto"/>
        <w:ind w:firstLine="720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14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 </w:t>
        <w:tab/>
        <w:tab/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iva);</w:t>
      </w:r>
    </w:p>
    <w:p w:rsidR="00000000" w:rsidDel="00000000" w:rsidP="00000000" w:rsidRDefault="00000000" w:rsidRPr="00000000" w14:paraId="00000015">
      <w:pPr>
        <w:pageBreakBefore w:val="0"/>
        <w:shd w:fill="31343f" w:val="clear"/>
        <w:spacing w:line="325.71428571428567" w:lineRule="auto"/>
        <w:ind w:firstLine="720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pageBreakBefore w:val="0"/>
        <w:rPr/>
      </w:pPr>
      <w:bookmarkStart w:colFirst="0" w:colLast="0" w:name="_j1o9n4a694vq" w:id="6"/>
      <w:bookmarkEnd w:id="6"/>
      <w:r w:rsidDel="00000000" w:rsidR="00000000" w:rsidRPr="00000000">
        <w:rPr>
          <w:rtl w:val="0"/>
        </w:rPr>
        <w:t xml:space="preserve">Recorrer, cambiar, guardar y mostrar:</w:t>
      </w:r>
    </w:p>
    <w:p w:rsidR="00000000" w:rsidDel="00000000" w:rsidP="00000000" w:rsidRDefault="00000000" w:rsidRPr="00000000" w14:paraId="00000018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Ya es hora de usar funciones y separar dominios. Guardar es una cosa y mostrar es otra, no debe hacerse todo junto. Una posibilidad podría ser:</w:t>
      </w:r>
    </w:p>
    <w:p w:rsidR="00000000" w:rsidDel="00000000" w:rsidP="00000000" w:rsidRDefault="00000000" w:rsidRPr="00000000" w14:paraId="0000001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340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560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30400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7060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];</w:t>
      </w:r>
    </w:p>
    <w:p w:rsidR="00000000" w:rsidDel="00000000" w:rsidP="00000000" w:rsidRDefault="00000000" w:rsidRPr="00000000" w14:paraId="0000001B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</w:t>
      </w:r>
    </w:p>
    <w:p w:rsidR="00000000" w:rsidDel="00000000" w:rsidP="00000000" w:rsidRDefault="00000000" w:rsidRPr="00000000" w14:paraId="0000001C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[];</w:t>
      </w:r>
    </w:p>
    <w:p w:rsidR="00000000" w:rsidDel="00000000" w:rsidP="00000000" w:rsidRDefault="00000000" w:rsidRPr="00000000" w14:paraId="0000001D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guardarPreciosConIva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1F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20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iva);</w:t>
      </w:r>
    </w:p>
    <w:p w:rsidR="00000000" w:rsidDel="00000000" w:rsidP="00000000" w:rsidRDefault="00000000" w:rsidRPr="00000000" w14:paraId="00000021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}</w:t>
      </w:r>
    </w:p>
    <w:p w:rsidR="00000000" w:rsidDel="00000000" w:rsidP="00000000" w:rsidRDefault="00000000" w:rsidRPr="00000000" w14:paraId="00000022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</w:p>
    <w:p w:rsidR="00000000" w:rsidDel="00000000" w:rsidP="00000000" w:rsidRDefault="00000000" w:rsidRPr="00000000" w14:paraId="00000023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mostrarPreciosConIva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25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26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(array[i]);</w:t>
      </w:r>
    </w:p>
    <w:p w:rsidR="00000000" w:rsidDel="00000000" w:rsidP="00000000" w:rsidRDefault="00000000" w:rsidRPr="00000000" w14:paraId="00000027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}</w:t>
      </w:r>
    </w:p>
    <w:p w:rsidR="00000000" w:rsidDel="00000000" w:rsidP="00000000" w:rsidRDefault="00000000" w:rsidRPr="00000000" w14:paraId="00000028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</w:p>
    <w:p w:rsidR="00000000" w:rsidDel="00000000" w:rsidP="00000000" w:rsidRDefault="00000000" w:rsidRPr="00000000" w14:paraId="00000029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guardarPreciosConIva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mostrarPreciosConIva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 embargo, lo mejor es que la función no esté modificando una variable externa, ya que daría lugar a efectos secundarios sorpresa (bug) si esa variable también fuera tocada en algún otro momento.</w:t>
      </w:r>
    </w:p>
    <w:p w:rsidR="00000000" w:rsidDel="00000000" w:rsidP="00000000" w:rsidRDefault="00000000" w:rsidRPr="00000000" w14:paraId="0000002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Recuerden que la función debe ser lo más pura posible: recibe entrada, devuelve salida.</w:t>
      </w:r>
    </w:p>
    <w:p w:rsidR="00000000" w:rsidDel="00000000" w:rsidP="00000000" w:rsidRDefault="00000000" w:rsidRPr="00000000" w14:paraId="0000002F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340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560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30400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7060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];</w:t>
      </w:r>
    </w:p>
    <w:p w:rsidR="00000000" w:rsidDel="00000000" w:rsidP="00000000" w:rsidRDefault="00000000" w:rsidRPr="00000000" w14:paraId="00000030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</w:t>
      </w:r>
    </w:p>
    <w:p w:rsidR="00000000" w:rsidDel="00000000" w:rsidP="00000000" w:rsidRDefault="00000000" w:rsidRPr="00000000" w14:paraId="00000031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guardarPreciosConIva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32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[];</w:t>
      </w:r>
    </w:p>
    <w:p w:rsidR="00000000" w:rsidDel="00000000" w:rsidP="00000000" w:rsidRDefault="00000000" w:rsidRPr="00000000" w14:paraId="00000033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34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iva);</w:t>
      </w:r>
    </w:p>
    <w:p w:rsidR="00000000" w:rsidDel="00000000" w:rsidP="00000000" w:rsidRDefault="00000000" w:rsidRPr="00000000" w14:paraId="00000035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}</w:t>
      </w:r>
    </w:p>
    <w:p w:rsidR="00000000" w:rsidDel="00000000" w:rsidP="00000000" w:rsidRDefault="00000000" w:rsidRPr="00000000" w14:paraId="00000036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</w:t>
      </w:r>
    </w:p>
    <w:p w:rsidR="00000000" w:rsidDel="00000000" w:rsidP="00000000" w:rsidRDefault="00000000" w:rsidRPr="00000000" w14:paraId="00000037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</w:p>
    <w:p w:rsidR="00000000" w:rsidDel="00000000" w:rsidP="00000000" w:rsidRDefault="00000000" w:rsidRPr="00000000" w14:paraId="00000038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mostrarPreciosConIva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39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(array[i]);</w:t>
      </w:r>
    </w:p>
    <w:p w:rsidR="00000000" w:rsidDel="00000000" w:rsidP="00000000" w:rsidRDefault="00000000" w:rsidRPr="00000000" w14:paraId="0000003B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}</w:t>
      </w:r>
    </w:p>
    <w:p w:rsidR="00000000" w:rsidDel="00000000" w:rsidP="00000000" w:rsidRDefault="00000000" w:rsidRPr="00000000" w14:paraId="0000003C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</w:p>
    <w:p w:rsidR="00000000" w:rsidDel="00000000" w:rsidP="00000000" w:rsidRDefault="00000000" w:rsidRPr="00000000" w14:paraId="0000003D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guardarPreciosConIva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mostrarPreciosConIva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pStyle w:val="Heading3"/>
        <w:pageBreakBefore w:val="0"/>
        <w:rPr/>
      </w:pPr>
      <w:bookmarkStart w:colFirst="0" w:colLast="0" w:name="_uvy7vcirsiyt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pageBreakBefore w:val="0"/>
        <w:rPr/>
      </w:pPr>
      <w:bookmarkStart w:colFirst="0" w:colLast="0" w:name="_tb1rka5y9koc" w:id="8"/>
      <w:bookmarkEnd w:id="8"/>
      <w:r w:rsidDel="00000000" w:rsidR="00000000" w:rsidRPr="00000000">
        <w:rPr>
          <w:rtl w:val="0"/>
        </w:rPr>
        <w:t xml:space="preserve">Recorrer, seleccionar, guardar y mostrar: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340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560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30400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7060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90000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];</w:t>
      </w:r>
    </w:p>
    <w:p w:rsidR="00000000" w:rsidDel="00000000" w:rsidP="00000000" w:rsidRDefault="00000000" w:rsidRPr="00000000" w14:paraId="00000043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1.21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</w:t>
      </w:r>
    </w:p>
    <w:p w:rsidR="00000000" w:rsidDel="00000000" w:rsidP="00000000" w:rsidRDefault="00000000" w:rsidRPr="00000000" w14:paraId="00000044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límiteParaDescuento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4000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</w:t>
      </w:r>
    </w:p>
    <w:p w:rsidR="00000000" w:rsidDel="00000000" w:rsidP="00000000" w:rsidRDefault="00000000" w:rsidRPr="00000000" w14:paraId="00000045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descuento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0.75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</w:t>
      </w:r>
    </w:p>
    <w:p w:rsidR="00000000" w:rsidDel="00000000" w:rsidP="00000000" w:rsidRDefault="00000000" w:rsidRPr="00000000" w14:paraId="00000046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guardarPreciosConIva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48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[];</w:t>
      </w:r>
    </w:p>
    <w:p w:rsidR="00000000" w:rsidDel="00000000" w:rsidP="00000000" w:rsidRDefault="00000000" w:rsidRPr="00000000" w14:paraId="00000049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iva);</w:t>
      </w:r>
    </w:p>
    <w:p w:rsidR="00000000" w:rsidDel="00000000" w:rsidP="00000000" w:rsidRDefault="00000000" w:rsidRPr="00000000" w14:paraId="0000004B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}</w:t>
      </w:r>
    </w:p>
    <w:p w:rsidR="00000000" w:rsidDel="00000000" w:rsidP="00000000" w:rsidRDefault="00000000" w:rsidRPr="00000000" w14:paraId="0000004C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</w:t>
      </w:r>
    </w:p>
    <w:p w:rsidR="00000000" w:rsidDel="00000000" w:rsidP="00000000" w:rsidRDefault="00000000" w:rsidRPr="00000000" w14:paraId="0000004D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</w:p>
    <w:p w:rsidR="00000000" w:rsidDel="00000000" w:rsidP="00000000" w:rsidRDefault="00000000" w:rsidRPr="00000000" w14:paraId="0000004E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i w:val="1"/>
          <w:color w:val="63677e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aplicarDescuento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i w:val="1"/>
          <w:color w:val="63677e"/>
          <w:rtl w:val="0"/>
        </w:rPr>
        <w:t xml:space="preserve">//en la definición de la función </w:t>
      </w:r>
      <w:r w:rsidDel="00000000" w:rsidR="00000000" w:rsidRPr="00000000">
        <w:rPr>
          <w:rFonts w:ascii="Courier New" w:cs="Courier New" w:eastAsia="Courier New" w:hAnsi="Courier New"/>
          <w:i w:val="1"/>
          <w:color w:val="63677e"/>
          <w:rtl w:val="0"/>
        </w:rPr>
        <w:t xml:space="preserve">puedo</w:t>
      </w:r>
      <w:r w:rsidDel="00000000" w:rsidR="00000000" w:rsidRPr="00000000">
        <w:rPr>
          <w:rFonts w:ascii="Courier New" w:cs="Courier New" w:eastAsia="Courier New" w:hAnsi="Courier New"/>
          <w:i w:val="1"/>
          <w:color w:val="63677e"/>
          <w:rtl w:val="0"/>
        </w:rPr>
        <w:t xml:space="preserve"> llamar como quiera a mis parámetros, de hecho si puedo poner nombres muy genéricos —como en este caso—, </w:t>
      </w:r>
      <w:r w:rsidDel="00000000" w:rsidR="00000000" w:rsidRPr="00000000">
        <w:rPr>
          <w:rFonts w:ascii="Courier New" w:cs="Courier New" w:eastAsia="Courier New" w:hAnsi="Courier New"/>
          <w:i w:val="1"/>
          <w:color w:val="63677e"/>
          <w:rtl w:val="0"/>
        </w:rPr>
        <w:t xml:space="preserve">puedo</w:t>
      </w:r>
      <w:r w:rsidDel="00000000" w:rsidR="00000000" w:rsidRPr="00000000">
        <w:rPr>
          <w:rFonts w:ascii="Courier New" w:cs="Courier New" w:eastAsia="Courier New" w:hAnsi="Courier New"/>
          <w:i w:val="1"/>
          <w:color w:val="63677e"/>
          <w:rtl w:val="0"/>
        </w:rPr>
        <w:t xml:space="preserve"> pasar cualquier array y se puede reutilizar este fragmento para otros propósitos.</w:t>
      </w:r>
    </w:p>
    <w:p w:rsidR="00000000" w:rsidDel="00000000" w:rsidP="00000000" w:rsidRDefault="00000000" w:rsidRPr="00000000" w14:paraId="0000004F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res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[];</w:t>
      </w:r>
    </w:p>
    <w:p w:rsidR="00000000" w:rsidDel="00000000" w:rsidP="00000000" w:rsidRDefault="00000000" w:rsidRPr="00000000" w14:paraId="00000050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51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array[i];</w:t>
      </w:r>
    </w:p>
    <w:p w:rsidR="00000000" w:rsidDel="00000000" w:rsidP="00000000" w:rsidRDefault="00000000" w:rsidRPr="00000000" w14:paraId="00000052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(element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límiteParaDescuento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53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(element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descuento);</w:t>
      </w:r>
    </w:p>
    <w:p w:rsidR="00000000" w:rsidDel="00000000" w:rsidP="00000000" w:rsidRDefault="00000000" w:rsidRPr="00000000" w14:paraId="00000054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}</w:t>
      </w:r>
    </w:p>
    <w:p w:rsidR="00000000" w:rsidDel="00000000" w:rsidP="00000000" w:rsidRDefault="00000000" w:rsidRPr="00000000" w14:paraId="00000055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}</w:t>
      </w:r>
    </w:p>
    <w:p w:rsidR="00000000" w:rsidDel="00000000" w:rsidP="00000000" w:rsidRDefault="00000000" w:rsidRPr="00000000" w14:paraId="00000056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res;</w:t>
      </w:r>
    </w:p>
    <w:p w:rsidR="00000000" w:rsidDel="00000000" w:rsidP="00000000" w:rsidRDefault="00000000" w:rsidRPr="00000000" w14:paraId="00000057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</w:p>
    <w:p w:rsidR="00000000" w:rsidDel="00000000" w:rsidP="00000000" w:rsidRDefault="00000000" w:rsidRPr="00000000" w14:paraId="00000058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mostrarPrecios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59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ce6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.length; i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 {</w:t>
      </w:r>
    </w:p>
    <w:p w:rsidR="00000000" w:rsidDel="00000000" w:rsidP="00000000" w:rsidRDefault="00000000" w:rsidRPr="00000000" w14:paraId="0000005A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(array[i]);</w:t>
      </w:r>
    </w:p>
    <w:p w:rsidR="00000000" w:rsidDel="00000000" w:rsidP="00000000" w:rsidRDefault="00000000" w:rsidRPr="00000000" w14:paraId="0000005B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}</w:t>
      </w:r>
    </w:p>
    <w:p w:rsidR="00000000" w:rsidDel="00000000" w:rsidP="00000000" w:rsidRDefault="00000000" w:rsidRPr="00000000" w14:paraId="0000005C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}</w:t>
      </w:r>
    </w:p>
    <w:p w:rsidR="00000000" w:rsidDel="00000000" w:rsidP="00000000" w:rsidRDefault="00000000" w:rsidRPr="00000000" w14:paraId="0000005D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guardarPreciosConIva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preciosSinIva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e19ef5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ddc96"/>
          <w:rtl w:val="0"/>
        </w:rPr>
        <w:t xml:space="preserve">preciosConDescuento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be2f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aplicarDescuento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mostrarPrecios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preciosConIva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f9867b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eea0"/>
          <w:rtl w:val="0"/>
        </w:rPr>
        <w:t xml:space="preserve">"--------------"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pageBreakBefore w:val="0"/>
        <w:shd w:fill="31343f" w:val="clear"/>
        <w:spacing w:line="325.71428571428567" w:lineRule="auto"/>
        <w:rPr>
          <w:rFonts w:ascii="Courier New" w:cs="Courier New" w:eastAsia="Courier New" w:hAnsi="Courier New"/>
          <w:color w:val="dee2f7"/>
        </w:rPr>
      </w:pPr>
      <w:r w:rsidDel="00000000" w:rsidR="00000000" w:rsidRPr="00000000">
        <w:rPr>
          <w:rFonts w:ascii="Courier New" w:cs="Courier New" w:eastAsia="Courier New" w:hAnsi="Courier New"/>
          <w:color w:val="80bbfe"/>
          <w:rtl w:val="0"/>
        </w:rPr>
        <w:t xml:space="preserve">mostrarPrecios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preciosConDescuento</w:t>
      </w:r>
      <w:r w:rsidDel="00000000" w:rsidR="00000000" w:rsidRPr="00000000">
        <w:rPr>
          <w:rFonts w:ascii="Courier New" w:cs="Courier New" w:eastAsia="Courier New" w:hAnsi="Courier New"/>
          <w:color w:val="dee2f7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Rajdhani SemiBold">
    <w:embedRegular w:fontKey="{00000000-0000-0000-0000-000000000000}" r:id="rId1" w:subsetted="0"/>
    <w:embedBold w:fontKey="{00000000-0000-0000-0000-000000000000}" r:id="rId2" w:subsetted="0"/>
  </w:font>
  <w:font w:name="Open Sans ExtraBold">
    <w:embedBold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-86436</wp:posOffset>
          </wp:positionH>
          <wp:positionV relativeFrom="page">
            <wp:posOffset>-38099</wp:posOffset>
          </wp:positionV>
          <wp:extent cx="7705725" cy="1323975"/>
          <wp:effectExtent b="0" l="0" r="0" t="0"/>
          <wp:wrapTopAndBottom distB="114300" distT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776" l="0" r="0" t="776"/>
                  <a:stretch>
                    <a:fillRect/>
                  </a:stretch>
                </pic:blipFill>
                <pic:spPr>
                  <a:xfrm>
                    <a:off x="0" y="0"/>
                    <a:ext cx="7705725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_419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OpenSansExtraBold-bold.ttf"/><Relationship Id="rId4" Type="http://schemas.openxmlformats.org/officeDocument/2006/relationships/font" Target="fonts/OpenSansExtraBold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