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360" w:lineRule="auto"/>
        <w:ind w:left="0" w:firstLine="0"/>
        <w:rPr/>
      </w:pPr>
      <w:bookmarkStart w:colFirst="0" w:colLast="0" w:name="_cxjo26u619oz" w:id="0"/>
      <w:bookmarkEnd w:id="0"/>
      <w:r w:rsidDel="00000000" w:rsidR="00000000" w:rsidRPr="00000000">
        <w:rPr/>
        <w:drawing>
          <wp:inline distB="114300" distT="114300" distL="114300" distR="114300">
            <wp:extent cx="3552825" cy="1085850"/>
            <wp:effectExtent b="0" l="0" r="0" t="0"/>
            <wp:docPr id="2"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3"/>
        <w:rPr>
          <w:color w:val="ec183f"/>
        </w:rPr>
      </w:pPr>
      <w:bookmarkStart w:colFirst="0" w:colLast="0" w:name="_ulgo6f5e1hjj" w:id="1"/>
      <w:bookmarkEnd w:id="1"/>
      <w:r w:rsidDel="00000000" w:rsidR="00000000" w:rsidRPr="00000000">
        <w:rPr>
          <w:color w:val="ec183f"/>
          <w:rtl w:val="0"/>
        </w:rPr>
        <w:t xml:space="preserve">Programación Imperativa</w:t>
      </w:r>
    </w:p>
    <w:p w:rsidR="00000000" w:rsidDel="00000000" w:rsidP="00000000" w:rsidRDefault="00000000" w:rsidRPr="00000000" w14:paraId="00000003">
      <w:pPr>
        <w:pStyle w:val="Heading1"/>
        <w:rPr/>
      </w:pPr>
      <w:bookmarkStart w:colFirst="0" w:colLast="0" w:name="_7g7xzfiv6u36" w:id="2"/>
      <w:bookmarkEnd w:id="2"/>
      <w:r w:rsidDel="00000000" w:rsidR="00000000" w:rsidRPr="00000000">
        <w:rPr>
          <w:rtl w:val="0"/>
        </w:rPr>
        <w:t xml:space="preserve">Ejercitación Gobstones / Mumuki</w:t>
      </w:r>
      <w:r w:rsidDel="00000000" w:rsidR="00000000" w:rsidRPr="00000000">
        <w:rPr>
          <w:rtl w:val="0"/>
        </w:rPr>
      </w:r>
    </w:p>
    <w:p w:rsidR="00000000" w:rsidDel="00000000" w:rsidP="00000000" w:rsidRDefault="00000000" w:rsidRPr="00000000" w14:paraId="00000004">
      <w:pPr>
        <w:jc w:val="left"/>
        <w:rPr>
          <w:color w:val="434343"/>
        </w:rPr>
      </w:pPr>
      <w:r w:rsidDel="00000000" w:rsidR="00000000" w:rsidRPr="00000000">
        <w:rPr>
          <w:color w:val="434343"/>
          <w:rtl w:val="0"/>
        </w:rPr>
        <w:t xml:space="preserve">Continuemos con las lecciones de Mumuki. En esta oportunidad vamos a </w:t>
      </w:r>
      <w:r w:rsidDel="00000000" w:rsidR="00000000" w:rsidRPr="00000000">
        <w:rPr>
          <w:color w:val="434343"/>
          <w:rtl w:val="0"/>
        </w:rPr>
        <w:t xml:space="preserve">retomar desde la</w:t>
      </w:r>
      <w:r w:rsidDel="00000000" w:rsidR="00000000" w:rsidRPr="00000000">
        <w:rPr>
          <w:color w:val="434343"/>
          <w:rtl w:val="0"/>
        </w:rPr>
        <w:t xml:space="preserve"> </w:t>
      </w:r>
      <w:hyperlink r:id="rId7">
        <w:r w:rsidDel="00000000" w:rsidR="00000000" w:rsidRPr="00000000">
          <w:rPr>
            <w:rFonts w:ascii="Open Sans SemiBold" w:cs="Open Sans SemiBold" w:eastAsia="Open Sans SemiBold" w:hAnsi="Open Sans SemiBold"/>
            <w:color w:val="ec183f"/>
            <w:u w:val="single"/>
            <w:shd w:fill="d9d9d9" w:val="clear"/>
            <w:rtl w:val="0"/>
          </w:rPr>
          <w:t xml:space="preserve">lección 3: Procedimientos</w:t>
        </w:r>
      </w:hyperlink>
      <w:r w:rsidDel="00000000" w:rsidR="00000000" w:rsidRPr="00000000">
        <w:rPr>
          <w:color w:val="434343"/>
          <w:rtl w:val="0"/>
        </w:rPr>
        <w:t xml:space="preserve">.</w:t>
      </w:r>
    </w:p>
    <w:p w:rsidR="00000000" w:rsidDel="00000000" w:rsidP="00000000" w:rsidRDefault="00000000" w:rsidRPr="00000000" w14:paraId="00000005">
      <w:pPr>
        <w:pStyle w:val="Heading2"/>
        <w:rPr/>
      </w:pPr>
      <w:bookmarkStart w:colFirst="0" w:colLast="0" w:name="_voi0nwtddi5t" w:id="3"/>
      <w:bookmarkEnd w:id="3"/>
      <w:r w:rsidDel="00000000" w:rsidR="00000000" w:rsidRPr="00000000">
        <w:rPr>
          <w:rtl w:val="0"/>
        </w:rPr>
        <w:t xml:space="preserve">Objetivo</w:t>
      </w:r>
    </w:p>
    <w:p w:rsidR="00000000" w:rsidDel="00000000" w:rsidP="00000000" w:rsidRDefault="00000000" w:rsidRPr="00000000" w14:paraId="00000006">
      <w:pPr>
        <w:ind w:left="0" w:firstLine="0"/>
        <w:jc w:val="left"/>
        <w:rPr>
          <w:color w:val="434343"/>
        </w:rPr>
      </w:pPr>
      <w:r w:rsidDel="00000000" w:rsidR="00000000" w:rsidRPr="00000000">
        <w:rPr>
          <w:color w:val="434343"/>
          <w:rtl w:val="0"/>
        </w:rPr>
        <w:t xml:space="preserve">Identificar los cuatro elementos del pensamiento computacional en los ejercicios que van realizando de Mumuki.</w:t>
      </w:r>
      <w:r w:rsidDel="00000000" w:rsidR="00000000" w:rsidRPr="00000000">
        <w:rPr>
          <w:color w:val="434343"/>
          <w:rtl w:val="0"/>
        </w:rPr>
        <w:br w:type="textWrapping"/>
        <w:t xml:space="preserve">Como efecto colateral desarrollarán la habilidad de comprimir en una sola acción todos los pasos necesarios para realizarla. Entendemos por esto que colocar bolitas en sí mismo es un acto atómico, y que al relacionarlo con otras acciones atómicas o primitivas se funden en una acción de mayor complejidad. </w:t>
      </w:r>
    </w:p>
    <w:p w:rsidR="00000000" w:rsidDel="00000000" w:rsidP="00000000" w:rsidRDefault="00000000" w:rsidRPr="00000000" w14:paraId="00000007">
      <w:pPr>
        <w:pStyle w:val="Subtitle"/>
        <w:ind w:right="-6.259842519683616"/>
        <w:rPr/>
      </w:pPr>
      <w:bookmarkStart w:colFirst="0" w:colLast="0" w:name="_1ft9fid0sngn" w:id="4"/>
      <w:bookmarkEnd w:id="4"/>
      <w:r w:rsidDel="00000000" w:rsidR="00000000" w:rsidRPr="00000000">
        <w:rPr>
          <w:rtl w:val="0"/>
        </w:rPr>
        <w:t xml:space="preserve">Instrucciones</w:t>
      </w:r>
    </w:p>
    <w:p w:rsidR="00000000" w:rsidDel="00000000" w:rsidP="00000000" w:rsidRDefault="00000000" w:rsidRPr="00000000" w14:paraId="00000008">
      <w:pPr>
        <w:jc w:val="left"/>
        <w:rPr>
          <w:color w:val="434343"/>
        </w:rPr>
      </w:pPr>
      <w:r w:rsidDel="00000000" w:rsidR="00000000" w:rsidRPr="00000000">
        <w:rPr>
          <w:color w:val="434343"/>
          <w:rtl w:val="0"/>
        </w:rPr>
        <w:t xml:space="preserve">En algunas empresas los equipos realizan una tarea que se </w:t>
      </w:r>
      <w:r w:rsidDel="00000000" w:rsidR="00000000" w:rsidRPr="00000000">
        <w:rPr>
          <w:color w:val="434343"/>
          <w:rtl w:val="0"/>
        </w:rPr>
        <w:t xml:space="preserve">denomina </w:t>
      </w:r>
      <w:r w:rsidDel="00000000" w:rsidR="00000000" w:rsidRPr="00000000">
        <w:rPr>
          <w:b w:val="1"/>
          <w:i w:val="1"/>
          <w:color w:val="434343"/>
          <w:rtl w:val="0"/>
        </w:rPr>
        <w:t xml:space="preserve">extreme</w:t>
      </w:r>
      <w:r w:rsidDel="00000000" w:rsidR="00000000" w:rsidRPr="00000000">
        <w:rPr>
          <w:b w:val="1"/>
          <w:i w:val="1"/>
          <w:color w:val="434343"/>
          <w:rtl w:val="0"/>
        </w:rPr>
        <w:t xml:space="preserve"> </w:t>
      </w:r>
      <w:r w:rsidDel="00000000" w:rsidR="00000000" w:rsidRPr="00000000">
        <w:rPr>
          <w:b w:val="1"/>
          <w:i w:val="1"/>
          <w:color w:val="434343"/>
          <w:rtl w:val="0"/>
        </w:rPr>
        <w:t xml:space="preserve">programming</w:t>
      </w:r>
      <w:r w:rsidDel="00000000" w:rsidR="00000000" w:rsidRPr="00000000">
        <w:rPr>
          <w:color w:val="434343"/>
          <w:rtl w:val="0"/>
        </w:rPr>
        <w:t xml:space="preserve"> dónde</w:t>
      </w:r>
      <w:r w:rsidDel="00000000" w:rsidR="00000000" w:rsidRPr="00000000">
        <w:rPr>
          <w:color w:val="434343"/>
          <w:rtl w:val="0"/>
        </w:rPr>
        <w:t xml:space="preserve"> alguien toma control del teclado y, por lo tanto, del código, mientras otras personas van determinando el camino a seguir. Esto va rotando cada 5 minutos aproximadamente logrando que todas las personas del grupo programen mientras comparten pantalla. Generando un sano hábito que fortalecerá sus entrevistas laborales.</w:t>
      </w:r>
    </w:p>
    <w:p w:rsidR="00000000" w:rsidDel="00000000" w:rsidP="00000000" w:rsidRDefault="00000000" w:rsidRPr="00000000" w14:paraId="00000009">
      <w:pPr>
        <w:jc w:val="left"/>
        <w:rPr>
          <w:color w:val="434343"/>
        </w:rPr>
      </w:pPr>
      <w:r w:rsidDel="00000000" w:rsidR="00000000" w:rsidRPr="00000000">
        <w:rPr>
          <w:color w:val="434343"/>
          <w:rtl w:val="0"/>
        </w:rPr>
        <w:t xml:space="preserve">Intentemos hacer estos ejercicios de esta manera y no individualmente.</w:t>
      </w:r>
    </w:p>
    <w:p w:rsidR="00000000" w:rsidDel="00000000" w:rsidP="00000000" w:rsidRDefault="00000000" w:rsidRPr="00000000" w14:paraId="0000000A">
      <w:pPr>
        <w:jc w:val="left"/>
        <w:rPr>
          <w:color w:val="434343"/>
        </w:rPr>
      </w:pPr>
      <w:r w:rsidDel="00000000" w:rsidR="00000000" w:rsidRPr="00000000">
        <w:rPr>
          <w:color w:val="434343"/>
          <w:rtl w:val="0"/>
        </w:rPr>
        <w:t xml:space="preserve">Una vez terminada la clase, pegar el link en el canal de la clase 2 de Discord, del documento compartido (copia de éste) donde acá abajo identificarán y describirán dónde encontraron los 4 elementos del pensamiento computacional.</w:t>
      </w:r>
    </w:p>
    <w:p w:rsidR="00000000" w:rsidDel="00000000" w:rsidP="00000000" w:rsidRDefault="00000000" w:rsidRPr="00000000" w14:paraId="0000000B">
      <w:pPr>
        <w:pStyle w:val="Heading6"/>
        <w:ind w:left="0" w:firstLine="0"/>
        <w:jc w:val="left"/>
        <w:rPr>
          <w:rFonts w:ascii="Rajdhani" w:cs="Rajdhani" w:eastAsia="Rajdhani" w:hAnsi="Rajdhani"/>
          <w:b w:val="1"/>
        </w:rPr>
      </w:pPr>
      <w:bookmarkStart w:colFirst="0" w:colLast="0" w:name="_kyzwnxyp5kb4" w:id="5"/>
      <w:bookmarkEnd w:id="5"/>
      <w:r w:rsidDel="00000000" w:rsidR="00000000" w:rsidRPr="00000000">
        <w:rPr>
          <w:rFonts w:ascii="Rajdhani" w:cs="Rajdhani" w:eastAsia="Rajdhani" w:hAnsi="Rajdhani"/>
          <w:b w:val="1"/>
          <w:rtl w:val="0"/>
        </w:rPr>
        <w:t xml:space="preserve">¡Mucha suerte!</w:t>
      </w:r>
    </w:p>
    <w:p w:rsidR="00000000" w:rsidDel="00000000" w:rsidP="00000000" w:rsidRDefault="00000000" w:rsidRPr="00000000" w14:paraId="0000000C">
      <w:pPr>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ajdhani SemiBold">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ind w:left="-1133.8582677165355" w:firstLine="0"/>
      <w:jc w:val="right"/>
      <w:rPr>
        <w:rFonts w:ascii="Rajdhani SemiBold" w:cs="Rajdhani SemiBold" w:eastAsia="Rajdhani SemiBold" w:hAnsi="Rajdhani SemiBold"/>
        <w:color w:val="666666"/>
        <w:sz w:val="34"/>
        <w:szCs w:val="34"/>
      </w:rPr>
    </w:pPr>
    <w:r w:rsidDel="00000000" w:rsidR="00000000" w:rsidRPr="00000000">
      <w:rPr>
        <w:rtl w:val="0"/>
      </w:rPr>
    </w:r>
  </w:p>
  <w:p w:rsidR="00000000" w:rsidDel="00000000" w:rsidP="00000000" w:rsidRDefault="00000000" w:rsidRPr="00000000" w14:paraId="0000000F">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D">
    <w:pPr>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1"/>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mumuki.io/primeros-pasos/lessons/670-fundamentos-procedimiento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OpenSansSemiBold-regular.ttf"/><Relationship Id="rId4" Type="http://schemas.openxmlformats.org/officeDocument/2006/relationships/font" Target="fonts/OpenSansSemiBold-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