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7BFF"/>
          <w:sz w:val="20"/>
          <w:szCs w:val="20"/>
        </w:rPr>
        <w:t xml:space="preserve">AGENCIA WORKSPACE · ADN de Marca</w:t>
      </w:r>
    </w:p>
    <w:p>
      <w:pPr>
        <w:pStyle w:val="Title"/>
        <w:spacing w:after="40"/>
      </w:pPr>
      <w:r>
        <w:rPr>
          <w:b/>
          <w:bCs/>
          <w:sz w:val="44"/>
          <w:szCs w:val="44"/>
        </w:rPr>
        <w:t xml:space="preserve">COMUNIDAD</w:t>
      </w:r>
    </w:p>
    <w:p>
      <w:pPr>
        <w:spacing w:after="200"/>
      </w:pPr>
      <w:r>
        <w:rPr>
          <w:i/>
          <w:iCs/>
          <w:color w:val="DB6510"/>
          <w:sz w:val="24"/>
          <w:szCs w:val="24"/>
        </w:rPr>
        <w:t xml:space="preserve">Emprendemos en Fe y crecemos juntos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Extraído de emprendemosenfe.vercel.app (páginas: Inicio y Visión) el 24 de septiembre de 2026, y completado con datos que el cliente confirmó directamente. Los campos marcados en naranja ⏳ siguen sin confirmar.</w:t>
      </w:r>
    </w:p>
    <w:p>
      <w:pPr>
        <w:pBdr>
          <w:top w:val="single" w:color="E8A33D" w:sz="4"/>
          <w:bottom w:val="single" w:color="E8A33D" w:sz="4"/>
          <w:left w:val="single" w:color="E8A33D" w:sz="4"/>
          <w:right w:val="single" w:color="E8A33D" w:sz="4"/>
        </w:pBdr>
        <w:shd w:fill="FFF4E5" w:val="clear"/>
        <w:spacing w:after="200" w:before="100"/>
      </w:pPr>
      <w:r>
        <w:rPr>
          <w:i/>
          <w:iCs/>
          <w:color w:val="7A4A0A"/>
          <w:sz w:val="20"/>
          <w:szCs w:val="20"/>
        </w:rPr>
        <w:t xml:space="preserve">⚠ Este cliente NO tiene un fundador/nombre de marca personal público en el sitio — Nelson Muñoz es la cara visible del proyecto puertas adentro, pero la marca pública es la plataforma "COMUNIDAD" en general. Tratar el tono y las piezas de contenido como institucionales, con Nelson apareciendo como vocero cuando aplique, no como el nombre de marca.</w:t>
      </w:r>
    </w:p>
    <w:p>
      <w:pPr>
        <w:pStyle w:val="Heading1"/>
        <w:pBdr>
          <w:bottom w:val="single" w:color="DB6510" w:sz="8"/>
        </w:pBdr>
        <w:spacing w:after="150" w:before="320"/>
      </w:pPr>
      <w:r>
        <w:rPr>
          <w:b/>
          <w:bCs/>
          <w:color w:val="DB6510"/>
          <w:sz w:val="30"/>
          <w:szCs w:val="30"/>
        </w:rPr>
        <w:t xml:space="preserve">0. Datos Generales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Nombre de marca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COMUNIDAD — "Emprendemos en Fe y crecemos juntos"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Cara del proyecto / líder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Nelson Muñoz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Instagram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@comunidad_cec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Otro contacto directo (WhatsApp, email)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No hay — no publicado en el sitio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Sitio web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emprendemosenfe.vercel.app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Modelo de negocio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Gratis — sin plan de precios ni membresía paga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Tipo de cliente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Comunidad / plataforma en general (no una marca personal individual)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Ubicación / mercado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Panamá (miembros del catálogo listados con 📍 Panamá)</w:t>
      </w:r>
    </w:p>
    <w:p>
      <w:pPr>
        <w:pStyle w:val="Heading1"/>
        <w:pBdr>
          <w:bottom w:val="single" w:color="DB6510" w:sz="8"/>
        </w:pBdr>
        <w:spacing w:after="150" w:before="320"/>
      </w:pPr>
      <w:r>
        <w:rPr>
          <w:b/>
          <w:bCs/>
          <w:color w:val="DB6510"/>
          <w:sz w:val="30"/>
          <w:szCs w:val="30"/>
        </w:rPr>
        <w:t xml:space="preserve">1. Propósito, Visión y Misión</w:t>
      </w:r>
    </w:p>
    <w:p>
      <w:pPr>
        <w:pStyle w:val="Heading2"/>
        <w:spacing w:after="100" w:before="240"/>
      </w:pPr>
      <w:r>
        <w:rPr>
          <w:b/>
          <w:bCs/>
          <w:color w:val="2F7BFF"/>
          <w:sz w:val="24"/>
          <w:szCs w:val="24"/>
        </w:rPr>
        <w:t xml:space="preserve">Visión — el destino</w:t>
      </w:r>
    </w:p>
    <w:p>
      <w:pPr>
        <w:spacing w:after="100"/>
      </w:pPr>
      <w:r>
        <w:rPr>
          <w:sz w:val="22"/>
          <w:szCs w:val="22"/>
        </w:rPr>
        <w:t xml:space="preserve">Revivir la iglesia primitiva, donde ninguno de los creyentes pasaba necesidad.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"Ninguno padecía necesidad entre ellos." </w:t>
      </w:r>
      <w:r>
        <w:rPr>
          <w:b/>
          <w:bCs/>
          <w:i/>
          <w:iCs/>
          <w:color w:val="2F7BFF"/>
          <w:sz w:val="20"/>
          <w:szCs w:val="20"/>
        </w:rPr>
        <w:t xml:space="preserve">— Hechos 4:34-35</w:t>
      </w:r>
    </w:p>
    <w:p>
      <w:pPr>
        <w:pStyle w:val="Heading2"/>
        <w:spacing w:after="100" w:before="240"/>
      </w:pPr>
      <w:r>
        <w:rPr>
          <w:b/>
          <w:bCs/>
          <w:color w:val="2F7BFF"/>
          <w:sz w:val="24"/>
          <w:szCs w:val="24"/>
        </w:rPr>
        <w:t xml:space="preserve">Misión — el cómo</w:t>
      </w:r>
    </w:p>
    <w:p>
      <w:pPr>
        <w:spacing w:after="100"/>
      </w:pPr>
      <w:r>
        <w:rPr>
          <w:sz w:val="22"/>
          <w:szCs w:val="22"/>
        </w:rPr>
        <w:t xml:space="preserve">Crear un ecosistema financiero donde los cristianos se prefieran los unos a los otros y cooperen sin fricción — y de esta forma, unificar al cuerpo de Cristo.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"Siempre que tengamos la oportunidad, hagamos el bien a todos, en especial a los de la familia de la fe." </w:t>
      </w:r>
      <w:r>
        <w:rPr>
          <w:b/>
          <w:bCs/>
          <w:i/>
          <w:iCs/>
          <w:color w:val="2F7BFF"/>
          <w:sz w:val="20"/>
          <w:szCs w:val="20"/>
        </w:rPr>
        <w:t xml:space="preserve">— Gálatas 6:10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"Dios les ha dado un don a cada uno de ustedes. Úsenlos bien para servirse los unos a los otros." </w:t>
      </w:r>
      <w:r>
        <w:rPr>
          <w:b/>
          <w:bCs/>
          <w:i/>
          <w:iCs/>
          <w:color w:val="2F7BFF"/>
          <w:sz w:val="20"/>
          <w:szCs w:val="20"/>
        </w:rPr>
        <w:t xml:space="preserve">— 1 Pedro 4:10</w:t>
      </w:r>
    </w:p>
    <w:p>
      <w:pPr>
        <w:pStyle w:val="Heading2"/>
        <w:spacing w:after="100" w:before="240"/>
      </w:pPr>
      <w:r>
        <w:rPr>
          <w:b/>
          <w:bCs/>
          <w:color w:val="2F7BFF"/>
          <w:sz w:val="24"/>
          <w:szCs w:val="24"/>
        </w:rPr>
        <w:t xml:space="preserve">Versículo ancla del proyecto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"Te pido que todos sean uno, así como tú y yo somos uno… para que el mundo crea que tú me enviaste." </w:t>
      </w:r>
      <w:r>
        <w:rPr>
          <w:b/>
          <w:bCs/>
          <w:i/>
          <w:iCs/>
          <w:color w:val="2F7BFF"/>
          <w:sz w:val="20"/>
          <w:szCs w:val="20"/>
        </w:rPr>
        <w:t xml:space="preserve">— Juan 17:20-21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La unidad no es una idea más — es la última voluntad de Jesús antes de la cruz, y la base doctrinal de todo el proyecto.</w:t>
      </w:r>
    </w:p>
    <w:p>
      <w:pPr>
        <w:pStyle w:val="Heading1"/>
        <w:pBdr>
          <w:bottom w:val="single" w:color="DB6510" w:sz="8"/>
        </w:pBdr>
        <w:spacing w:after="150" w:before="320"/>
      </w:pPr>
      <w:r>
        <w:rPr>
          <w:b/>
          <w:bCs/>
          <w:color w:val="DB6510"/>
          <w:sz w:val="30"/>
          <w:szCs w:val="30"/>
        </w:rPr>
        <w:t xml:space="preserve">2. Servicios / Secciones de la Plataforma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Catálogo de emprendedores — perfiles, alianzas y visibilidad entre miembros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Marketplace — venta y compra dentro de la comunidad, pedidos gestionados por WhatsApp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Módulos educativos ("El Camino del Emprendedor") — finanzas, ventas, marketing y liderazgo con propósito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Simulador de negocios — práctica gamificada de decisiones, sin riesgo real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Alianzas — referidos, campañas y acuerdos de cooperación entre miembros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Herramienta aliada externa: Ohel — SOPs de negocio con IA, prueba gratuita de 15 días</w:t>
      </w:r>
    </w:p>
    <w:p>
      <w:pPr>
        <w:pStyle w:val="Heading1"/>
        <w:pBdr>
          <w:bottom w:val="single" w:color="DB6510" w:sz="8"/>
        </w:pBdr>
        <w:spacing w:after="150" w:before="320"/>
      </w:pPr>
      <w:r>
        <w:rPr>
          <w:b/>
          <w:bCs/>
          <w:color w:val="DB6510"/>
          <w:sz w:val="30"/>
          <w:szCs w:val="30"/>
        </w:rPr>
        <w:t xml:space="preserve">3. Valores — "ADN del Reino" (10 valores)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Cada valor tiene respaldo bíblico explícito — usar esta misma estructura (valor + versículo) en cualquier pieza de contenido que hable de valores.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1. Amor a Dios sobre todas las cosas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"Amarás al Señor tu Dios con todo tu corazón, con toda tu alma y con toda tu mente." </w:t>
      </w:r>
      <w:r>
        <w:rPr>
          <w:b/>
          <w:bCs/>
          <w:i/>
          <w:iCs/>
          <w:color w:val="2F7BFF"/>
          <w:sz w:val="20"/>
          <w:szCs w:val="20"/>
        </w:rPr>
        <w:t xml:space="preserve">— Mateo 22:37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2. Amor al prójimo y a los hermanos en la fe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"Hagamos bien a todos, y mayormente a los de la familia de la fe." </w:t>
      </w:r>
      <w:r>
        <w:rPr>
          <w:b/>
          <w:bCs/>
          <w:i/>
          <w:iCs/>
          <w:color w:val="2F7BFF"/>
          <w:sz w:val="20"/>
          <w:szCs w:val="20"/>
        </w:rPr>
        <w:t xml:space="preserve">— Gálatas 6:10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3. Generosidad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"El generoso prosperará, y el que reanima a otros será reanimado." </w:t>
      </w:r>
      <w:r>
        <w:rPr>
          <w:b/>
          <w:bCs/>
          <w:i/>
          <w:iCs/>
          <w:color w:val="2F7BFF"/>
          <w:sz w:val="20"/>
          <w:szCs w:val="20"/>
        </w:rPr>
        <w:t xml:space="preserve">— Proverbios 11:25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4. Evitar conflictos entre hermanos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"Si es posible, en cuanto dependa de ustedes, vivan en paz con todos." </w:t>
      </w:r>
      <w:r>
        <w:rPr>
          <w:b/>
          <w:bCs/>
          <w:i/>
          <w:iCs/>
          <w:color w:val="2F7BFF"/>
          <w:sz w:val="20"/>
          <w:szCs w:val="20"/>
        </w:rPr>
        <w:t xml:space="preserve">— Romanos 12:18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5. Glorificar a Dios en todo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"Ya sea que coman o beban o hagan cualquier otra cosa, háganlo todo para la gloria de Dios." </w:t>
      </w:r>
      <w:r>
        <w:rPr>
          <w:b/>
          <w:bCs/>
          <w:i/>
          <w:iCs/>
          <w:color w:val="2F7BFF"/>
          <w:sz w:val="20"/>
          <w:szCs w:val="20"/>
        </w:rPr>
        <w:t xml:space="preserve">— 1 Corintios 10:31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6. Limpiarnos del orgullo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"No pienses: «Mi poder y la fuerza de mi mano me trajeron esta riqueza». Acuérdate del Señor tu Dios." </w:t>
      </w:r>
      <w:r>
        <w:rPr>
          <w:b/>
          <w:bCs/>
          <w:i/>
          <w:iCs/>
          <w:color w:val="2F7BFF"/>
          <w:sz w:val="20"/>
          <w:szCs w:val="20"/>
        </w:rPr>
        <w:t xml:space="preserve">— Deuteronomio 8:17-18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7. Persistencia y excelencia laboral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"Hagan lo que hagan, trabajen de buena gana, como para el Señor." </w:t>
      </w:r>
      <w:r>
        <w:rPr>
          <w:b/>
          <w:bCs/>
          <w:i/>
          <w:iCs/>
          <w:color w:val="2F7BFF"/>
          <w:sz w:val="20"/>
          <w:szCs w:val="20"/>
        </w:rPr>
        <w:t xml:space="preserve">— Colosenses 3:23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8. Trabajo en equipo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"Más valen dos que uno, porque obtienen más fruto de su esfuerzo." </w:t>
      </w:r>
      <w:r>
        <w:rPr>
          <w:b/>
          <w:bCs/>
          <w:i/>
          <w:iCs/>
          <w:color w:val="2F7BFF"/>
          <w:sz w:val="20"/>
          <w:szCs w:val="20"/>
        </w:rPr>
        <w:t xml:space="preserve">— Eclesiastés 4:9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9. Multiplicación de recursos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"El que es fiel en lo poco, también en lo mucho es fiel." </w:t>
      </w:r>
      <w:r>
        <w:rPr>
          <w:b/>
          <w:bCs/>
          <w:i/>
          <w:iCs/>
          <w:color w:val="2F7BFF"/>
          <w:sz w:val="20"/>
          <w:szCs w:val="20"/>
        </w:rPr>
        <w:t xml:space="preserve">— Lucas 16:10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10. Aprendizaje continuo</w:t>
      </w:r>
    </w:p>
    <w:p>
      <w:pPr>
        <w:pBdr>
          <w:left w:val="single" w:color="2F7BFF" w:sz="12"/>
        </w:pBdr>
        <w:spacing w:after="100" w:before="40"/>
        <w:ind w:left="360"/>
      </w:pPr>
      <w:r>
        <w:rPr>
          <w:i/>
          <w:iCs/>
          <w:color w:val="444444"/>
          <w:sz w:val="20"/>
          <w:szCs w:val="20"/>
        </w:rPr>
        <w:t xml:space="preserve">"El sabio escucha y aumenta su saber, y adquiere dirección." </w:t>
      </w:r>
      <w:r>
        <w:rPr>
          <w:b/>
          <w:bCs/>
          <w:i/>
          <w:iCs/>
          <w:color w:val="2F7BFF"/>
          <w:sz w:val="20"/>
          <w:szCs w:val="20"/>
        </w:rPr>
        <w:t xml:space="preserve">— Proverbios 1:5</w:t>
      </w:r>
    </w:p>
    <w:p>
      <w:pPr>
        <w:pStyle w:val="Heading1"/>
        <w:pBdr>
          <w:bottom w:val="single" w:color="DB6510" w:sz="8"/>
        </w:pBdr>
        <w:spacing w:after="150" w:before="320"/>
      </w:pPr>
      <w:r>
        <w:rPr>
          <w:b/>
          <w:bCs/>
          <w:color w:val="DB6510"/>
          <w:sz w:val="30"/>
          <w:szCs w:val="30"/>
        </w:rPr>
        <w:t xml:space="preserve">4. Tono de Voz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Registro general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Devocional, pastoral y motivacional — mezcla enseñanza bíblica con lenguaje de negocios y emprendimiento. Cada afirmación clave se respalda con una cita bíblica, nunca queda como opinión suelta.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Forma de dirigirse al usuario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"Hermano" / "hermanos en la fe" en vez de "cliente" o "usuario". Segunda persona directa ("tú").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Palabras y expresiones propias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"Preferirse" (elegir comprarle a un hermano de la fe), "el cuerpo de Cristo", "ADN del Reino", "que el dinero del Reino circule dentro del Reino", "emprender con propósito", "crecer juntos"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Qué evitar</w:t>
      </w:r>
    </w:p>
    <w:p>
      <w:pPr>
        <w:spacing w:after="40"/>
      </w:pPr>
      <w:r>
        <w:rPr>
          <w:i/>
          <w:iCs/>
          <w:color w:val="B45309"/>
          <w:sz w:val="22"/>
          <w:szCs w:val="22"/>
        </w:rPr>
        <w:t xml:space="preserve">⏳ No documentado explícitamente por el cliente — inferible del tono general: evitar lenguaje puramente comercial/agresivo de venta, evitar minimizar la base bíblica de cualquier mensaje</w:t>
      </w:r>
    </w:p>
    <w:p>
      <w:pPr>
        <w:pStyle w:val="Heading1"/>
        <w:pBdr>
          <w:bottom w:val="single" w:color="DB6510" w:sz="8"/>
        </w:pBdr>
        <w:spacing w:after="150" w:before="320"/>
      </w:pPr>
      <w:r>
        <w:rPr>
          <w:b/>
          <w:bCs/>
          <w:color w:val="DB6510"/>
          <w:sz w:val="30"/>
          <w:szCs w:val="30"/>
        </w:rPr>
        <w:t xml:space="preserve">5. Identidad Visual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Logo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Paloma de fuego — silueta de paloma formada por una llama, en naranja con contorno azul, sobre fondo negro. Wordmark "COMUNIDAD" (blanco + naranja) con el tagline "Emprendemos en fe, crecemos juntos" debajo.</w:t>
      </w:r>
    </w:p>
    <w:p>
      <w:pPr>
        <w:pStyle w:val="Heading2"/>
        <w:spacing w:after="100" w:before="240"/>
      </w:pPr>
      <w:r>
        <w:rPr>
          <w:b/>
          <w:bCs/>
          <w:color w:val="2F7BFF"/>
          <w:sz w:val="24"/>
          <w:szCs w:val="24"/>
        </w:rPr>
        <w:t xml:space="preserve">Paleta de marca (curada del logo — no confundir con la paleta completa de la interfaz web)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El cliente compartió la paleta completa del sistema de diseño de la web app (más de 20 tonos). De esa lista, estos 5 colores son los que realmente aparecen en el logo y el wordmark, y son los que definen la identidad de marca para piezas de contenido, redes y prompts de imagen: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800"/>
        <w:gridCol w:w="4300"/>
      </w:tblGrid>
      <w:tr>
        <w:trPr>
          <w:tblHeader/>
        </w:trPr>
        <w:tc>
          <w:tcPr>
            <w:tcW w:type="dxa" w:w="7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3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700"/>
            <w:shd w:fill="0A0A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Fondo base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#0A0A0F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Fondo principal de toda pieza — negro casi puro</w:t>
            </w:r>
          </w:p>
        </w:tc>
      </w:tr>
      <w:tr>
        <w:tc>
          <w:tcPr>
            <w:tcW w:type="dxa" w:w="700"/>
            <w:shd w:fill="FF8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Acento principal (llama)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#FF8A2E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Color dominante de marca — cuerpo de la paloma, parte de "COMUNIDAD" en el wordmark</w:t>
            </w:r>
          </w:p>
        </w:tc>
      </w:tr>
      <w:tr>
        <w:tc>
          <w:tcPr>
            <w:tcW w:type="dxa" w:w="700"/>
            <w:shd w:fill="2F7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Acento secundario (contorno)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#2F7BFF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Contorno de la paloma, detalles secundarios</w:t>
            </w:r>
          </w:p>
        </w:tc>
      </w:tr>
      <w:tr>
        <w:tc>
          <w:tcPr>
            <w:tcW w:type="dxa" w:w="700"/>
            <w:shd w:fill="F4F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Texto sobre fondo oscuro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#F4F4F5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Texto principal / wordmark en blanco</w:t>
            </w:r>
          </w:p>
        </w:tc>
      </w:tr>
      <w:tr>
        <w:tc>
          <w:tcPr>
            <w:tcW w:type="dxa" w:w="700"/>
            <w:shd w:fill="9A9AA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Texto secundario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#9A9AA7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9"/>
                <w:szCs w:val="19"/>
              </w:rPr>
              <w:t xml:space="preserve">Subtítulos, texto de apoyo</w:t>
            </w:r>
          </w:p>
        </w:tc>
      </w:tr>
    </w:tbl>
    <w:p>
      <w:pPr>
        <w:spacing w:after="100" w:before="160"/>
      </w:pPr>
      <w:r>
        <w:rPr>
          <w:i/>
          <w:iCs/>
          <w:color w:val="777777"/>
          <w:sz w:val="19"/>
          <w:szCs w:val="19"/>
        </w:rPr>
        <w:t xml:space="preserve">Descartados por NO ser esenciales a la identidad de marca (son tokens de interfaz de la web app, no aparecen en el logo ni el wordmark): sombra, superficie/tarjetas, madera oscura, primario oscuro, bordes, borde activo, acento oscuro, llama clara, texto llama, oro, oro claro, oro profundo, bronce, arena, azul oscuro de fondo, tekhelet, púrpura, carmesí.</w:t>
      </w:r>
    </w:p>
    <w:p>
      <w:pPr>
        <w:pStyle w:val="Heading2"/>
        <w:spacing w:after="100" w:before="240"/>
      </w:pPr>
      <w:r>
        <w:rPr>
          <w:b/>
          <w:bCs/>
          <w:color w:val="2F7BFF"/>
          <w:sz w:val="24"/>
          <w:szCs w:val="24"/>
        </w:rPr>
        <w:t xml:space="preserve">Tipografía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Titulares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Cinzel — serif dramática, encaja con el tono devocional/bíblico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Texto serif secundario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EB Garamond</w:t>
      </w:r>
    </w:p>
    <w:p>
      <w:pPr>
        <w:spacing w:after="20" w:before="160"/>
      </w:pPr>
      <w:r>
        <w:rPr>
          <w:b/>
          <w:bCs/>
          <w:color w:val="555555"/>
          <w:sz w:val="21"/>
          <w:szCs w:val="21"/>
        </w:rPr>
        <w:t xml:space="preserve">Interfaz / texto general</w:t>
      </w:r>
    </w:p>
    <w:p>
      <w:pPr>
        <w:spacing w:after="40"/>
      </w:pPr>
      <w:r>
        <w:rPr>
          <w:i w:val="false"/>
          <w:iCs w:val="false"/>
          <w:color w:val="1A1A1A"/>
          <w:sz w:val="22"/>
          <w:szCs w:val="22"/>
        </w:rPr>
        <w:t xml:space="preserve">Inter</w:t>
      </w:r>
    </w:p>
    <w:p>
      <w:pPr>
        <w:pStyle w:val="Heading2"/>
        <w:spacing w:after="100" w:before="240"/>
      </w:pPr>
      <w:r>
        <w:rPr>
          <w:b/>
          <w:bCs/>
          <w:color w:val="2F7BFF"/>
          <w:sz w:val="24"/>
          <w:szCs w:val="24"/>
        </w:rPr>
        <w:t xml:space="preserve">Estilo visual</w:t>
      </w:r>
    </w:p>
    <w:p>
      <w:pPr>
        <w:spacing w:after="100"/>
      </w:pPr>
      <w:r>
        <w:rPr>
          <w:sz w:val="22"/>
          <w:szCs w:val="22"/>
        </w:rPr>
        <w:t xml:space="preserve">Fondos oscuros con degradados suaves en naranja brasa, dorado y azul, con 4% a 22% de opacidad. Estética cálida-devocional sobre base oscura, no corporativa fría.</w:t>
      </w:r>
    </w:p>
    <w:p>
      <w:pPr>
        <w:pStyle w:val="Heading1"/>
        <w:pBdr>
          <w:bottom w:val="single" w:color="DB6510" w:sz="8"/>
        </w:pBdr>
        <w:spacing w:after="150" w:before="320"/>
      </w:pPr>
      <w:r>
        <w:rPr>
          <w:b/>
          <w:bCs/>
          <w:color w:val="DB6510"/>
          <w:sz w:val="30"/>
          <w:szCs w:val="30"/>
        </w:rPr>
        <w:t xml:space="preserve">6. Pendiente de confirmar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Rango de precios / planes de membresía (el sitio indica que la plataforma es gratis, pero confirmar si hay planes premium a futuro)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Público objetivo específico (edad, tipo de negocio predominante entre los miembros)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Competencia directa (otras redes o comunidades cristianas de emprendimiento)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Historia de fundación — cuándo y por qué nació el proyecto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sz w:val="22"/>
          <w:szCs w:val="22"/>
        </w:rPr>
        <w:t xml:space="preserve">Relación exacta entre Nelson Muñoz y la marca (fundador único, co-fundador, vocero, etc.)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2026-09-24T19:24:35.312Z</dcterms:created>
  <dcterms:modified xsi:type="dcterms:W3CDTF">2026-09-24T19:24:35.331Z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