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2CDE748" wp14:paraId="4B73BCF6" wp14:textId="22500399">
      <w:pPr>
        <w:spacing w:before="0" w:beforeAutospacing="off" w:after="80" w:afterAutospacing="off"/>
      </w:pPr>
      <w:r w:rsidRPr="72CDE748" w:rsidR="6D6FD3B0">
        <w:rPr>
          <w:rFonts w:ascii="Arial" w:hAnsi="Arial" w:eastAsia="Arial" w:cs="Arial"/>
          <w:b w:val="1"/>
          <w:bCs w:val="1"/>
          <w:noProof w:val="0"/>
          <w:color w:val="1F4E79"/>
          <w:sz w:val="36"/>
          <w:szCs w:val="36"/>
          <w:lang w:val="en-US"/>
        </w:rPr>
        <w:t>Matching Outcomes — Spring Forward 2026</w:t>
      </w:r>
    </w:p>
    <w:p xmlns:wp14="http://schemas.microsoft.com/office/word/2010/wordml" w:rsidP="72CDE748" wp14:paraId="314CD0F0" wp14:textId="117388A1">
      <w:pPr>
        <w:spacing w:before="0" w:beforeAutospacing="off" w:after="300" w:afterAutospacing="off"/>
      </w:pPr>
      <w:r w:rsidRPr="72CDE748" w:rsidR="6D6FD3B0">
        <w:rPr>
          <w:rFonts w:ascii="Arial" w:hAnsi="Arial" w:eastAsia="Arial" w:cs="Arial"/>
          <w:noProof w:val="0"/>
          <w:color w:val="595959" w:themeColor="text1" w:themeTint="A6" w:themeShade="FF"/>
          <w:sz w:val="18"/>
          <w:szCs w:val="18"/>
          <w:lang w:val="en-US"/>
        </w:rPr>
        <w:t>Prepared by Elijah Nunez  |  Matching Phase Group Closeout Notes |  March 2026</w:t>
      </w:r>
    </w:p>
    <w:p xmlns:wp14="http://schemas.microsoft.com/office/word/2010/wordml" w:rsidP="72CDE748" wp14:paraId="120AB6C0" wp14:textId="3ED45776">
      <w:pPr>
        <w:pBdr>
          <w:bottom w:val="single" w:color="CCCCCC" w:sz="8" w:space="1"/>
        </w:pBdr>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401DA09F" wp14:textId="7B1CC3B0">
      <w:pPr>
        <w:spacing w:before="300" w:beforeAutospacing="off" w:after="120" w:afterAutospacing="off"/>
      </w:pPr>
      <w:r w:rsidRPr="72CDE748" w:rsidR="6D6FD3B0">
        <w:rPr>
          <w:rFonts w:ascii="Arial" w:hAnsi="Arial" w:eastAsia="Arial" w:cs="Arial"/>
          <w:b w:val="1"/>
          <w:bCs w:val="1"/>
          <w:noProof w:val="0"/>
          <w:color w:val="1F4E79"/>
          <w:sz w:val="26"/>
          <w:szCs w:val="26"/>
          <w:lang w:val="en-US"/>
        </w:rPr>
        <w:t>Executive Summary</w:t>
      </w:r>
    </w:p>
    <w:p xmlns:wp14="http://schemas.microsoft.com/office/word/2010/wordml" w:rsidP="72CDE748" wp14:paraId="51D2D88D" wp14:textId="5A5D3F19">
      <w:pPr>
        <w:spacing w:before="0" w:beforeAutospacing="off" w:after="120" w:afterAutospacing="off"/>
      </w:pPr>
      <w:r w:rsidRPr="72CDE748" w:rsidR="6D6FD3B0">
        <w:rPr>
          <w:rFonts w:ascii="Arial" w:hAnsi="Arial" w:eastAsia="Arial" w:cs="Arial"/>
          <w:noProof w:val="0"/>
          <w:color w:val="1A1A1A"/>
          <w:sz w:val="20"/>
          <w:szCs w:val="20"/>
          <w:lang w:val="en-US"/>
        </w:rPr>
        <w:t>The Spring Forward 2026 program successfully matched 933 students across four career hubs, achieving a 96% confirmation acceptance rate. Over 12,000 applications were processed, with 273 employers receiving a student match. The matching process was executed through three methods — pre-match, bulk match, and manual match — enabling efficient large-scale placement while preserving flexibility for complex cases.</w:t>
      </w:r>
    </w:p>
    <w:p xmlns:wp14="http://schemas.microsoft.com/office/word/2010/wordml" w:rsidP="72CDE748" wp14:paraId="0D3A96AB" wp14:textId="76D3AA8F">
      <w:pPr>
        <w:pBdr>
          <w:left w:val="single" w:color="2E75B6" w:sz="12" w:space="8"/>
        </w:pBdr>
        <w:shd w:val="clear" w:color="auto" w:fill="EBF3FB"/>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A 96% acceptance rate is a strong indicator of match quality. The low rematch rate (5%) further suggests that most students were satisfied with their placements, though the high volume of distance-related rematch requests signals a need to weight commute time more heavily in future matching logic.</w:t>
      </w:r>
    </w:p>
    <w:p xmlns:wp14="http://schemas.microsoft.com/office/word/2010/wordml" w:rsidP="72CDE748" wp14:paraId="224EE12C" wp14:textId="0E857C4F">
      <w:pPr>
        <w:pBdr>
          <w:bottom w:val="single" w:color="CCCCCC" w:sz="8" w:space="1"/>
        </w:pBdr>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41B30822" wp14:textId="3157BE60">
      <w:pPr>
        <w:spacing w:before="300" w:beforeAutospacing="off" w:after="120" w:afterAutospacing="off"/>
      </w:pPr>
      <w:r w:rsidRPr="72CDE748" w:rsidR="6D6FD3B0">
        <w:rPr>
          <w:rFonts w:ascii="Arial" w:hAnsi="Arial" w:eastAsia="Arial" w:cs="Arial"/>
          <w:b w:val="1"/>
          <w:bCs w:val="1"/>
          <w:noProof w:val="0"/>
          <w:color w:val="1F4E79"/>
          <w:sz w:val="26"/>
          <w:szCs w:val="26"/>
          <w:lang w:val="en-US"/>
        </w:rPr>
        <w:t>Program at a Glance</w:t>
      </w:r>
    </w:p>
    <w:tbl>
      <w:tblPr>
        <w:tblStyle w:val="TableNormal"/>
        <w:bidiVisual w:val="0"/>
        <w:tblW w:w="0" w:type="auto"/>
        <w:tblLook w:val="04A0" w:firstRow="1" w:lastRow="0" w:firstColumn="1" w:lastColumn="0" w:noHBand="0" w:noVBand="1"/>
      </w:tblPr>
      <w:tblGrid>
        <w:gridCol w:w="3300"/>
        <w:gridCol w:w="420"/>
        <w:gridCol w:w="3300"/>
        <w:gridCol w:w="420"/>
        <w:gridCol w:w="3300"/>
      </w:tblGrid>
      <w:tr w:rsidR="72CDE748" w:rsidTr="194A99F4" w14:paraId="4C749B86">
        <w:trPr>
          <w:trHeight w:val="300"/>
        </w:trPr>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72CDE748" w:rsidRDefault="72CDE748" w14:paraId="39116D1A" w14:textId="6175E443">
            <w:pPr>
              <w:spacing w:before="0" w:beforeAutospacing="off" w:after="0" w:afterAutospacing="off"/>
              <w:jc w:val="center"/>
            </w:pPr>
            <w:r w:rsidRPr="72CDE748" w:rsidR="72CDE748">
              <w:rPr>
                <w:rFonts w:ascii="Arial" w:hAnsi="Arial" w:eastAsia="Arial" w:cs="Arial"/>
                <w:b w:val="1"/>
                <w:bCs w:val="1"/>
                <w:color w:val="1F4E79"/>
                <w:sz w:val="52"/>
                <w:szCs w:val="52"/>
              </w:rPr>
              <w:t>12,000+</w:t>
            </w:r>
          </w:p>
          <w:p w:rsidR="72CDE748" w:rsidP="72CDE748" w:rsidRDefault="72CDE748" w14:paraId="3C6AEE7B" w14:textId="29028C83">
            <w:pPr>
              <w:spacing w:before="0" w:beforeAutospacing="off" w:after="0" w:afterAutospacing="off"/>
              <w:jc w:val="center"/>
            </w:pPr>
            <w:r w:rsidRPr="72CDE748" w:rsidR="72CDE748">
              <w:rPr>
                <w:rFonts w:ascii="Arial" w:hAnsi="Arial" w:eastAsia="Arial" w:cs="Arial"/>
                <w:color w:val="595959" w:themeColor="text1" w:themeTint="A6" w:themeShade="FF"/>
                <w:sz w:val="18"/>
                <w:szCs w:val="18"/>
              </w:rPr>
              <w:t>Total Applications</w:t>
            </w:r>
          </w:p>
          <w:p w:rsidR="72CDE748" w:rsidP="72CDE748" w:rsidRDefault="72CDE748" w14:paraId="1F0C8B03" w14:textId="50CD8F0A">
            <w:pPr>
              <w:spacing w:before="0" w:beforeAutospacing="off" w:after="0" w:afterAutospacing="off"/>
              <w:jc w:val="center"/>
            </w:pPr>
            <w:r w:rsidRPr="72CDE748" w:rsidR="72CDE748">
              <w:rPr>
                <w:rFonts w:ascii="Arial" w:hAnsi="Arial" w:eastAsia="Arial" w:cs="Arial"/>
                <w:color w:val="2E75B6"/>
                <w:sz w:val="16"/>
                <w:szCs w:val="16"/>
              </w:rPr>
              <w:t>Across all hubs</w:t>
            </w:r>
          </w:p>
        </w:tc>
        <w:tc>
          <w:tcPr>
            <w:tcW w:w="420" w:type="dxa"/>
            <w:tcBorders>
              <w:top w:val="nil"/>
              <w:left w:val="nil"/>
              <w:bottom w:val="nil"/>
              <w:right w:val="nil"/>
            </w:tcBorders>
            <w:tcMar>
              <w:left w:w="10" w:type="dxa"/>
              <w:right w:w="10" w:type="dxa"/>
            </w:tcMar>
            <w:vAlign w:val="top"/>
          </w:tcPr>
          <w:p w:rsidR="72CDE748" w:rsidP="72CDE748" w:rsidRDefault="72CDE748" w14:paraId="30D03C6C" w14:textId="726348B3">
            <w:pPr>
              <w:spacing w:before="0" w:beforeAutospacing="off" w:after="0" w:afterAutospacing="off"/>
            </w:pPr>
            <w:r w:rsidRPr="72CDE748" w:rsidR="72CDE748">
              <w:rPr>
                <w:rFonts w:ascii="Times New Roman" w:hAnsi="Times New Roman" w:eastAsia="Times New Roman" w:cs="Times New Roman"/>
                <w:sz w:val="20"/>
                <w:szCs w:val="20"/>
              </w:rPr>
              <w:t xml:space="preserve"> </w:t>
            </w:r>
          </w:p>
        </w:tc>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72CDE748" w:rsidRDefault="72CDE748" w14:paraId="69F4E010" w14:textId="607C7B64">
            <w:pPr>
              <w:spacing w:before="0" w:beforeAutospacing="off" w:after="0" w:afterAutospacing="off"/>
              <w:jc w:val="center"/>
            </w:pPr>
            <w:r w:rsidRPr="72CDE748" w:rsidR="72CDE748">
              <w:rPr>
                <w:rFonts w:ascii="Arial" w:hAnsi="Arial" w:eastAsia="Arial" w:cs="Arial"/>
                <w:b w:val="1"/>
                <w:bCs w:val="1"/>
                <w:color w:val="1F4E79"/>
                <w:sz w:val="52"/>
                <w:szCs w:val="52"/>
              </w:rPr>
              <w:t>960</w:t>
            </w:r>
          </w:p>
          <w:p w:rsidR="72CDE748" w:rsidP="72CDE748" w:rsidRDefault="72CDE748" w14:paraId="0302CA79" w14:textId="08D60F51">
            <w:pPr>
              <w:spacing w:before="0" w:beforeAutospacing="off" w:after="0" w:afterAutospacing="off"/>
              <w:jc w:val="center"/>
            </w:pPr>
            <w:r w:rsidRPr="72CDE748" w:rsidR="72CDE748">
              <w:rPr>
                <w:rFonts w:ascii="Arial" w:hAnsi="Arial" w:eastAsia="Arial" w:cs="Arial"/>
                <w:color w:val="595959" w:themeColor="text1" w:themeTint="A6" w:themeShade="FF"/>
                <w:sz w:val="18"/>
                <w:szCs w:val="18"/>
              </w:rPr>
              <w:t>Students Matched</w:t>
            </w:r>
          </w:p>
          <w:p w:rsidR="72CDE748" w:rsidP="72CDE748" w:rsidRDefault="72CDE748" w14:paraId="6196A591" w14:textId="591D5C3A">
            <w:pPr>
              <w:spacing w:before="0" w:beforeAutospacing="off" w:after="0" w:afterAutospacing="off"/>
              <w:jc w:val="center"/>
            </w:pPr>
            <w:r w:rsidRPr="72CDE748" w:rsidR="72CDE748">
              <w:rPr>
                <w:rFonts w:ascii="Arial" w:hAnsi="Arial" w:eastAsia="Arial" w:cs="Arial"/>
                <w:color w:val="2E75B6"/>
                <w:sz w:val="16"/>
                <w:szCs w:val="16"/>
              </w:rPr>
              <w:t>Sent confirmation form</w:t>
            </w:r>
          </w:p>
        </w:tc>
        <w:tc>
          <w:tcPr>
            <w:tcW w:w="420" w:type="dxa"/>
            <w:tcBorders>
              <w:top w:val="nil"/>
              <w:left w:val="nil"/>
              <w:bottom w:val="nil"/>
              <w:right w:val="nil"/>
            </w:tcBorders>
            <w:tcMar>
              <w:left w:w="10" w:type="dxa"/>
              <w:right w:w="10" w:type="dxa"/>
            </w:tcMar>
            <w:vAlign w:val="top"/>
          </w:tcPr>
          <w:p w:rsidR="72CDE748" w:rsidP="72CDE748" w:rsidRDefault="72CDE748" w14:paraId="4E5087D9" w14:textId="200FD79B">
            <w:pPr>
              <w:spacing w:before="0" w:beforeAutospacing="off" w:after="0" w:afterAutospacing="off"/>
            </w:pPr>
            <w:r w:rsidRPr="72CDE748" w:rsidR="72CDE748">
              <w:rPr>
                <w:rFonts w:ascii="Times New Roman" w:hAnsi="Times New Roman" w:eastAsia="Times New Roman" w:cs="Times New Roman"/>
                <w:sz w:val="20"/>
                <w:szCs w:val="20"/>
              </w:rPr>
              <w:t xml:space="preserve"> </w:t>
            </w:r>
          </w:p>
        </w:tc>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72CDE748" w:rsidRDefault="72CDE748" w14:paraId="0DC388D8" w14:textId="5A9FDE0A">
            <w:pPr>
              <w:spacing w:before="0" w:beforeAutospacing="off" w:after="0" w:afterAutospacing="off"/>
              <w:jc w:val="center"/>
            </w:pPr>
            <w:r w:rsidRPr="194A99F4" w:rsidR="60BC8080">
              <w:rPr>
                <w:rFonts w:ascii="Arial" w:hAnsi="Arial" w:eastAsia="Arial" w:cs="Arial"/>
                <w:b w:val="1"/>
                <w:bCs w:val="1"/>
                <w:color w:val="1F4E79"/>
                <w:sz w:val="52"/>
                <w:szCs w:val="52"/>
              </w:rPr>
              <w:t>9</w:t>
            </w:r>
            <w:r w:rsidRPr="194A99F4" w:rsidR="79F13C45">
              <w:rPr>
                <w:rFonts w:ascii="Arial" w:hAnsi="Arial" w:eastAsia="Arial" w:cs="Arial"/>
                <w:b w:val="1"/>
                <w:bCs w:val="1"/>
                <w:color w:val="1F4E79"/>
                <w:sz w:val="52"/>
                <w:szCs w:val="52"/>
              </w:rPr>
              <w:t>7</w:t>
            </w:r>
            <w:r w:rsidRPr="194A99F4" w:rsidR="60BC8080">
              <w:rPr>
                <w:rFonts w:ascii="Arial" w:hAnsi="Arial" w:eastAsia="Arial" w:cs="Arial"/>
                <w:b w:val="1"/>
                <w:bCs w:val="1"/>
                <w:color w:val="1F4E79"/>
                <w:sz w:val="52"/>
                <w:szCs w:val="52"/>
              </w:rPr>
              <w:t>%</w:t>
            </w:r>
          </w:p>
          <w:p w:rsidR="72CDE748" w:rsidP="72CDE748" w:rsidRDefault="72CDE748" w14:paraId="1D623DC6" w14:textId="7CCE0267">
            <w:pPr>
              <w:spacing w:before="0" w:beforeAutospacing="off" w:after="0" w:afterAutospacing="off"/>
              <w:jc w:val="center"/>
            </w:pPr>
            <w:r w:rsidRPr="194A99F4" w:rsidR="4E1F33FC">
              <w:rPr>
                <w:rFonts w:ascii="Arial" w:hAnsi="Arial" w:eastAsia="Arial" w:cs="Arial"/>
                <w:color w:val="000000" w:themeColor="text1" w:themeTint="FF" w:themeShade="FF"/>
                <w:sz w:val="18"/>
                <w:szCs w:val="18"/>
              </w:rPr>
              <w:t xml:space="preserve">Match </w:t>
            </w:r>
            <w:r w:rsidRPr="194A99F4" w:rsidR="60BC8080">
              <w:rPr>
                <w:rFonts w:ascii="Arial" w:hAnsi="Arial" w:eastAsia="Arial" w:cs="Arial"/>
                <w:color w:val="000000" w:themeColor="text1" w:themeTint="FF" w:themeShade="FF"/>
                <w:sz w:val="18"/>
                <w:szCs w:val="18"/>
              </w:rPr>
              <w:t>Acceptance Rate</w:t>
            </w:r>
          </w:p>
          <w:p w:rsidR="72CDE748" w:rsidP="72CDE748" w:rsidRDefault="72CDE748" w14:paraId="27733028" w14:textId="3BE6C8B6">
            <w:pPr>
              <w:spacing w:before="0" w:beforeAutospacing="off" w:after="0" w:afterAutospacing="off"/>
              <w:jc w:val="center"/>
            </w:pPr>
            <w:r w:rsidRPr="72CDE748" w:rsidR="72CDE748">
              <w:rPr>
                <w:rFonts w:ascii="Arial" w:hAnsi="Arial" w:eastAsia="Arial" w:cs="Arial"/>
                <w:color w:val="2E75B6"/>
                <w:sz w:val="16"/>
                <w:szCs w:val="16"/>
              </w:rPr>
              <w:t>933 of 960 confirmed</w:t>
            </w:r>
          </w:p>
        </w:tc>
      </w:tr>
      <w:tr w:rsidR="72CDE748" w:rsidTr="194A99F4" w14:paraId="67FBF6D1">
        <w:trPr>
          <w:trHeight w:val="300"/>
        </w:trPr>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72CDE748" w:rsidRDefault="72CDE748" w14:paraId="0D7C9316" w14:textId="56DB483E">
            <w:pPr>
              <w:spacing w:before="0" w:beforeAutospacing="off" w:after="0" w:afterAutospacing="off"/>
              <w:jc w:val="center"/>
            </w:pPr>
            <w:r w:rsidRPr="72CDE748" w:rsidR="72CDE748">
              <w:rPr>
                <w:rFonts w:ascii="Arial" w:hAnsi="Arial" w:eastAsia="Arial" w:cs="Arial"/>
                <w:b w:val="1"/>
                <w:bCs w:val="1"/>
                <w:color w:val="1F4E79"/>
                <w:sz w:val="52"/>
                <w:szCs w:val="52"/>
              </w:rPr>
              <w:t>273</w:t>
            </w:r>
          </w:p>
          <w:p w:rsidR="72CDE748" w:rsidP="72CDE748" w:rsidRDefault="72CDE748" w14:paraId="0F4CBB09" w14:textId="7847C93F">
            <w:pPr>
              <w:spacing w:before="0" w:beforeAutospacing="off" w:after="0" w:afterAutospacing="off"/>
              <w:jc w:val="center"/>
            </w:pPr>
            <w:r w:rsidRPr="72CDE748" w:rsidR="72CDE748">
              <w:rPr>
                <w:rFonts w:ascii="Arial" w:hAnsi="Arial" w:eastAsia="Arial" w:cs="Arial"/>
                <w:color w:val="595959" w:themeColor="text1" w:themeTint="A6" w:themeShade="FF"/>
                <w:sz w:val="18"/>
                <w:szCs w:val="18"/>
              </w:rPr>
              <w:t>Employers Matched</w:t>
            </w:r>
          </w:p>
          <w:p w:rsidR="72CDE748" w:rsidP="72CDE748" w:rsidRDefault="72CDE748" w14:paraId="3AD165B5" w14:textId="38CFC5AD">
            <w:pPr>
              <w:spacing w:before="0" w:beforeAutospacing="off" w:after="0" w:afterAutospacing="off"/>
              <w:jc w:val="center"/>
            </w:pPr>
            <w:r w:rsidRPr="72CDE748" w:rsidR="72CDE748">
              <w:rPr>
                <w:rFonts w:ascii="Arial" w:hAnsi="Arial" w:eastAsia="Arial" w:cs="Arial"/>
                <w:color w:val="2E75B6"/>
                <w:sz w:val="16"/>
                <w:szCs w:val="16"/>
              </w:rPr>
              <w:t>Unique agencies</w:t>
            </w:r>
          </w:p>
        </w:tc>
        <w:tc>
          <w:tcPr>
            <w:tcW w:w="420" w:type="dxa"/>
            <w:tcBorders>
              <w:top w:val="nil"/>
              <w:left w:val="nil"/>
              <w:bottom w:val="nil"/>
              <w:right w:val="nil"/>
            </w:tcBorders>
            <w:tcMar>
              <w:left w:w="10" w:type="dxa"/>
              <w:right w:w="10" w:type="dxa"/>
            </w:tcMar>
            <w:vAlign w:val="top"/>
          </w:tcPr>
          <w:p w:rsidR="72CDE748" w:rsidP="72CDE748" w:rsidRDefault="72CDE748" w14:paraId="20A935A5" w14:textId="73AF5C3D">
            <w:pPr>
              <w:spacing w:before="0" w:beforeAutospacing="off" w:after="0" w:afterAutospacing="off"/>
            </w:pPr>
            <w:r w:rsidRPr="72CDE748" w:rsidR="72CDE748">
              <w:rPr>
                <w:rFonts w:ascii="Times New Roman" w:hAnsi="Times New Roman" w:eastAsia="Times New Roman" w:cs="Times New Roman"/>
                <w:sz w:val="20"/>
                <w:szCs w:val="20"/>
              </w:rPr>
              <w:t xml:space="preserve"> </w:t>
            </w:r>
          </w:p>
        </w:tc>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194A99F4" w:rsidRDefault="72CDE748" w14:paraId="0E2EE1CC" w14:textId="23CEA1A2">
            <w:pPr>
              <w:spacing w:before="0" w:beforeAutospacing="off" w:after="0" w:afterAutospacing="off"/>
              <w:jc w:val="center"/>
              <w:rPr>
                <w:rFonts w:ascii="Arial" w:hAnsi="Arial" w:eastAsia="Arial" w:cs="Arial"/>
                <w:b w:val="1"/>
                <w:bCs w:val="1"/>
                <w:color w:val="1F4E79"/>
                <w:sz w:val="52"/>
                <w:szCs w:val="52"/>
              </w:rPr>
            </w:pPr>
            <w:commentRangeStart w:id="1675077552"/>
            <w:r w:rsidRPr="194A99F4" w:rsidR="60BC8080">
              <w:rPr>
                <w:rFonts w:ascii="Arial" w:hAnsi="Arial" w:eastAsia="Arial" w:cs="Arial"/>
                <w:b w:val="1"/>
                <w:bCs w:val="1"/>
                <w:color w:val="1F4E79"/>
                <w:sz w:val="52"/>
                <w:szCs w:val="52"/>
              </w:rPr>
              <w:t>45</w:t>
            </w:r>
            <w:commentRangeEnd w:id="1675077552"/>
            <w:r>
              <w:rPr>
                <w:rStyle w:val="CommentReference"/>
              </w:rPr>
              <w:commentReference w:id="1675077552"/>
            </w:r>
          </w:p>
          <w:p w:rsidR="72CDE748" w:rsidP="72CDE748" w:rsidRDefault="72CDE748" w14:paraId="5E6B03B2" w14:textId="64CA6FBC">
            <w:pPr>
              <w:spacing w:before="0" w:beforeAutospacing="off" w:after="0" w:afterAutospacing="off"/>
              <w:jc w:val="center"/>
            </w:pPr>
            <w:r w:rsidRPr="72CDE748" w:rsidR="72CDE748">
              <w:rPr>
                <w:rFonts w:ascii="Arial" w:hAnsi="Arial" w:eastAsia="Arial" w:cs="Arial"/>
                <w:color w:val="595959" w:themeColor="text1" w:themeTint="A6" w:themeShade="FF"/>
                <w:sz w:val="18"/>
                <w:szCs w:val="18"/>
              </w:rPr>
              <w:t>Unmatched Employers</w:t>
            </w:r>
          </w:p>
          <w:p w:rsidR="72CDE748" w:rsidP="72CDE748" w:rsidRDefault="72CDE748" w14:paraId="52675518" w14:textId="651153FA">
            <w:pPr>
              <w:spacing w:before="0" w:beforeAutospacing="off" w:after="0" w:afterAutospacing="off"/>
              <w:jc w:val="center"/>
            </w:pPr>
            <w:r w:rsidRPr="72CDE748" w:rsidR="72CDE748">
              <w:rPr>
                <w:rFonts w:ascii="Arial" w:hAnsi="Arial" w:eastAsia="Arial" w:cs="Arial"/>
                <w:color w:val="2E75B6"/>
                <w:sz w:val="16"/>
                <w:szCs w:val="16"/>
              </w:rPr>
              <w:t>As of 3/11</w:t>
            </w:r>
          </w:p>
        </w:tc>
        <w:tc>
          <w:tcPr>
            <w:tcW w:w="420" w:type="dxa"/>
            <w:tcBorders>
              <w:top w:val="nil"/>
              <w:left w:val="nil"/>
              <w:bottom w:val="nil"/>
              <w:right w:val="nil"/>
            </w:tcBorders>
            <w:tcMar>
              <w:left w:w="10" w:type="dxa"/>
              <w:right w:w="10" w:type="dxa"/>
            </w:tcMar>
            <w:vAlign w:val="top"/>
          </w:tcPr>
          <w:p w:rsidR="72CDE748" w:rsidP="72CDE748" w:rsidRDefault="72CDE748" w14:paraId="7F616C9B" w14:textId="3F87827E">
            <w:pPr>
              <w:spacing w:before="0" w:beforeAutospacing="off" w:after="0" w:afterAutospacing="off"/>
            </w:pPr>
            <w:r w:rsidRPr="72CDE748" w:rsidR="72CDE748">
              <w:rPr>
                <w:rFonts w:ascii="Times New Roman" w:hAnsi="Times New Roman" w:eastAsia="Times New Roman" w:cs="Times New Roman"/>
                <w:sz w:val="20"/>
                <w:szCs w:val="20"/>
              </w:rPr>
              <w:t xml:space="preserve"> </w:t>
            </w:r>
          </w:p>
        </w:tc>
        <w:tc>
          <w:tcPr>
            <w:tcW w:w="3300" w:type="dxa"/>
            <w:tcBorders>
              <w:top w:val="nil"/>
              <w:left w:val="nil"/>
              <w:bottom w:val="nil"/>
              <w:right w:val="nil"/>
            </w:tcBorders>
            <w:shd w:val="clear" w:color="auto" w:fill="EBF3FB"/>
            <w:tcMar>
              <w:top w:w="120" w:type="dxa"/>
              <w:left w:w="180" w:type="dxa"/>
              <w:bottom w:w="120" w:type="dxa"/>
              <w:right w:w="180" w:type="dxa"/>
            </w:tcMar>
            <w:vAlign w:val="top"/>
          </w:tcPr>
          <w:p w:rsidR="72CDE748" w:rsidP="72CDE748" w:rsidRDefault="72CDE748" w14:paraId="42949CE7" w14:textId="352FF711">
            <w:pPr>
              <w:spacing w:before="0" w:beforeAutospacing="off" w:after="0" w:afterAutospacing="off"/>
              <w:jc w:val="center"/>
            </w:pPr>
            <w:r w:rsidRPr="72CDE748" w:rsidR="72CDE748">
              <w:rPr>
                <w:rFonts w:ascii="Arial" w:hAnsi="Arial" w:eastAsia="Arial" w:cs="Arial"/>
                <w:b w:val="1"/>
                <w:bCs w:val="1"/>
                <w:color w:val="1F4E79"/>
                <w:sz w:val="52"/>
                <w:szCs w:val="52"/>
              </w:rPr>
              <w:t>47</w:t>
            </w:r>
          </w:p>
          <w:p w:rsidR="72CDE748" w:rsidP="194A99F4" w:rsidRDefault="72CDE748" w14:paraId="71E3D8FA" w14:textId="58CA26D5">
            <w:pPr>
              <w:spacing w:before="0" w:beforeAutospacing="off" w:after="0" w:afterAutospacing="off"/>
              <w:jc w:val="center"/>
              <w:rPr>
                <w:rFonts w:ascii="Arial" w:hAnsi="Arial" w:eastAsia="Arial" w:cs="Arial"/>
                <w:color w:val="000000" w:themeColor="text1" w:themeTint="FF" w:themeShade="FF"/>
                <w:sz w:val="18"/>
                <w:szCs w:val="18"/>
              </w:rPr>
            </w:pPr>
            <w:r w:rsidRPr="194A99F4" w:rsidR="60BC8080">
              <w:rPr>
                <w:rFonts w:ascii="Arial" w:hAnsi="Arial" w:eastAsia="Arial" w:cs="Arial"/>
                <w:color w:val="000000" w:themeColor="text1" w:themeTint="FF" w:themeShade="FF"/>
                <w:sz w:val="18"/>
                <w:szCs w:val="18"/>
              </w:rPr>
              <w:t>Rematch Requests</w:t>
            </w:r>
            <w:r w:rsidRPr="194A99F4" w:rsidR="60BC8080">
              <w:rPr>
                <w:rFonts w:ascii="Arial" w:hAnsi="Arial" w:eastAsia="Arial" w:cs="Arial"/>
                <w:color w:val="2E75B6"/>
                <w:sz w:val="16"/>
                <w:szCs w:val="16"/>
              </w:rPr>
              <w:t>5% of confirmations</w:t>
            </w:r>
          </w:p>
        </w:tc>
      </w:tr>
    </w:tbl>
    <w:p xmlns:wp14="http://schemas.microsoft.com/office/word/2010/wordml" w:rsidP="72CDE748" wp14:paraId="78D0B045" wp14:textId="54130626">
      <w:pPr>
        <w:bidi w:val="0"/>
        <w:spacing w:before="160" w:beforeAutospacing="off" w:after="200" w:afterAutospacing="off"/>
      </w:pPr>
      <w:r w:rsidRPr="72CDE748" w:rsidR="6D6FD3B0">
        <w:rPr>
          <w:rFonts w:ascii="Arial" w:hAnsi="Arial" w:eastAsia="Arial" w:cs="Arial"/>
          <w:noProof w:val="0"/>
          <w:color w:val="595959" w:themeColor="text1" w:themeTint="A6" w:themeShade="FF"/>
          <w:sz w:val="17"/>
          <w:szCs w:val="17"/>
          <w:lang w:val="en-US"/>
        </w:rPr>
        <w:t>* 79 students were dropped — 45 for not applying and ranking placements, 34 for not accepting their match.</w:t>
      </w:r>
    </w:p>
    <w:p xmlns:wp14="http://schemas.microsoft.com/office/word/2010/wordml" w:rsidP="72CDE748" wp14:paraId="7EDB75DC" wp14:textId="22B025B3">
      <w:pPr>
        <w:bidi w:val="0"/>
        <w:spacing w:before="300" w:beforeAutospacing="off" w:after="120" w:afterAutospacing="off"/>
      </w:pPr>
      <w:r w:rsidRPr="72CDE748" w:rsidR="6D6FD3B0">
        <w:rPr>
          <w:rFonts w:ascii="Arial" w:hAnsi="Arial" w:eastAsia="Arial" w:cs="Arial"/>
          <w:b w:val="1"/>
          <w:bCs w:val="1"/>
          <w:noProof w:val="0"/>
          <w:color w:val="1F4E79"/>
          <w:sz w:val="22"/>
          <w:szCs w:val="22"/>
          <w:lang w:val="en-US"/>
        </w:rPr>
        <w:t>Student Drop Breakdown</w:t>
      </w:r>
    </w:p>
    <w:tbl>
      <w:tblPr>
        <w:tblStyle w:val="TableNormal"/>
        <w:bidiVisual w:val="0"/>
        <w:tblW w:w="0" w:type="auto"/>
        <w:tblLook w:val="04A0" w:firstRow="1" w:lastRow="0" w:firstColumn="1" w:lastColumn="0" w:noHBand="0" w:noVBand="1"/>
      </w:tblPr>
      <w:tblGrid>
        <w:gridCol w:w="5805"/>
        <w:gridCol w:w="1800"/>
      </w:tblGrid>
      <w:tr w:rsidR="72CDE748" w:rsidTr="194A99F4" w14:paraId="6D0B05B6">
        <w:trPr>
          <w:trHeight w:val="300"/>
        </w:trPr>
        <w:tc>
          <w:tcPr>
            <w:tcW w:w="5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A99C4BB" w14:textId="1832963F">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Drop Reason</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157705F" w14:textId="5C4D6C1D">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Students</w:t>
            </w:r>
          </w:p>
        </w:tc>
      </w:tr>
      <w:tr w:rsidR="72CDE748" w:rsidTr="194A99F4" w14:paraId="4E3FB2A1">
        <w:trPr>
          <w:trHeight w:val="300"/>
        </w:trPr>
        <w:tc>
          <w:tcPr>
            <w:tcW w:w="58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194A99F4" w:rsidRDefault="72CDE748" w14:paraId="33461C24" w14:textId="1F327BD2">
            <w:pPr>
              <w:bidi w:val="0"/>
              <w:spacing w:before="0" w:beforeAutospacing="off" w:after="0" w:afterAutospacing="off"/>
              <w:rPr>
                <w:rFonts w:ascii="Arial" w:hAnsi="Arial" w:eastAsia="Arial" w:cs="Arial"/>
                <w:color w:val="000000" w:themeColor="text1" w:themeTint="FF" w:themeShade="FF"/>
                <w:sz w:val="19"/>
                <w:szCs w:val="19"/>
              </w:rPr>
            </w:pPr>
            <w:commentRangeStart w:id="226479120"/>
            <w:r w:rsidRPr="194A99F4" w:rsidR="60BC8080">
              <w:rPr>
                <w:rFonts w:ascii="Arial" w:hAnsi="Arial" w:eastAsia="Arial" w:cs="Arial"/>
                <w:color w:val="000000" w:themeColor="text1" w:themeTint="FF" w:themeShade="FF"/>
                <w:sz w:val="19"/>
                <w:szCs w:val="19"/>
              </w:rPr>
              <w:t xml:space="preserve">Did not </w:t>
            </w:r>
            <w:r w:rsidRPr="194A99F4" w:rsidR="60BC8080">
              <w:rPr>
                <w:rFonts w:ascii="Arial" w:hAnsi="Arial" w:eastAsia="Arial" w:cs="Arial"/>
                <w:color w:val="000000" w:themeColor="text1" w:themeTint="FF" w:themeShade="FF"/>
                <w:sz w:val="19"/>
                <w:szCs w:val="19"/>
              </w:rPr>
              <w:t>apply</w:t>
            </w:r>
            <w:r w:rsidRPr="194A99F4" w:rsidR="111B8D93">
              <w:rPr>
                <w:rFonts w:ascii="Arial" w:hAnsi="Arial" w:eastAsia="Arial" w:cs="Arial"/>
                <w:color w:val="000000" w:themeColor="text1" w:themeTint="FF" w:themeShade="FF"/>
                <w:sz w:val="19"/>
                <w:szCs w:val="19"/>
              </w:rPr>
              <w:t xml:space="preserve"> to</w:t>
            </w:r>
            <w:r w:rsidRPr="194A99F4" w:rsidR="60BC8080">
              <w:rPr>
                <w:rFonts w:ascii="Arial" w:hAnsi="Arial" w:eastAsia="Arial" w:cs="Arial"/>
                <w:color w:val="000000" w:themeColor="text1" w:themeTint="FF" w:themeShade="FF"/>
                <w:sz w:val="19"/>
                <w:szCs w:val="19"/>
              </w:rPr>
              <w:t xml:space="preserve"> a</w:t>
            </w:r>
            <w:r w:rsidRPr="194A99F4" w:rsidR="60BC8080">
              <w:rPr>
                <w:rFonts w:ascii="Arial" w:hAnsi="Arial" w:eastAsia="Arial" w:cs="Arial"/>
                <w:color w:val="000000" w:themeColor="text1" w:themeTint="FF" w:themeShade="FF"/>
                <w:sz w:val="19"/>
                <w:szCs w:val="19"/>
              </w:rPr>
              <w:t>nd rank placements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194A99F4" w:rsidRDefault="72CDE748" w14:paraId="7387FB3A" w14:textId="756C12AD">
            <w:pPr>
              <w:bidi w:val="0"/>
              <w:spacing w:before="0" w:beforeAutospacing="off" w:after="0" w:afterAutospacing="off"/>
              <w:jc w:val="center"/>
              <w:rPr>
                <w:rFonts w:ascii="Arial" w:hAnsi="Arial" w:eastAsia="Arial" w:cs="Arial"/>
                <w:color w:val="000000" w:themeColor="text1" w:themeTint="FF" w:themeShade="FF"/>
                <w:sz w:val="19"/>
                <w:szCs w:val="19"/>
              </w:rPr>
            </w:pPr>
            <w:r w:rsidRPr="194A99F4" w:rsidR="60BC8080">
              <w:rPr>
                <w:rFonts w:ascii="Arial" w:hAnsi="Arial" w:eastAsia="Arial" w:cs="Arial"/>
                <w:color w:val="000000" w:themeColor="text1" w:themeTint="FF" w:themeShade="FF"/>
                <w:sz w:val="19"/>
                <w:szCs w:val="19"/>
              </w:rPr>
              <w:t>45</w:t>
            </w:r>
            <w:commentRangeEnd w:id="226479120"/>
            <w:r>
              <w:rPr>
                <w:rStyle w:val="CommentReference"/>
              </w:rPr>
              <w:commentReference w:id="226479120"/>
            </w:r>
          </w:p>
        </w:tc>
      </w:tr>
      <w:tr w:rsidR="72CDE748" w:rsidTr="194A99F4" w14:paraId="476B1D2D">
        <w:trPr>
          <w:trHeight w:val="300"/>
        </w:trPr>
        <w:tc>
          <w:tcPr>
            <w:tcW w:w="58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28D3A1F" w14:textId="56908270">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Did not accept match</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DCF687C" w14:textId="21517424">
            <w:pPr>
              <w:bidi w:val="0"/>
              <w:spacing w:before="0" w:beforeAutospacing="off" w:after="0" w:afterAutospacing="off"/>
              <w:jc w:val="center"/>
            </w:pPr>
            <w:r w:rsidRPr="194A99F4" w:rsidR="60BC8080">
              <w:rPr>
                <w:rFonts w:ascii="Arial" w:hAnsi="Arial" w:eastAsia="Arial" w:cs="Arial"/>
                <w:color w:val="000000" w:themeColor="text1" w:themeTint="FF" w:themeShade="FF"/>
                <w:sz w:val="19"/>
                <w:szCs w:val="19"/>
              </w:rPr>
              <w:t>34</w:t>
            </w:r>
          </w:p>
        </w:tc>
      </w:tr>
      <w:tr w:rsidR="72CDE748" w:rsidTr="194A99F4" w14:paraId="7B6530FC">
        <w:trPr>
          <w:trHeight w:val="300"/>
        </w:trPr>
        <w:tc>
          <w:tcPr>
            <w:tcW w:w="5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5C3EF90" w14:textId="7CD0C1ED">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Total Students Dropped</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20C2A149" w14:textId="3B9A25D2">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79</w:t>
            </w:r>
          </w:p>
        </w:tc>
      </w:tr>
    </w:tbl>
    <w:p xmlns:wp14="http://schemas.microsoft.com/office/word/2010/wordml" w:rsidP="72CDE748" wp14:paraId="0F3E8DAA" wp14:textId="0B62E69D">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The majority of drops (57%) were preventable — students who did not apply and rank placements. This suggests that earlier intervention, reminder communications, or deadline enforcement could recover a meaningful number of participants in future cycles.</w:t>
      </w:r>
    </w:p>
    <w:p xmlns:wp14="http://schemas.microsoft.com/office/word/2010/wordml" w:rsidP="72CDE748" wp14:paraId="06451E76" wp14:textId="18E47EA4">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5D34445B" wp14:textId="05250A72">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14562CF9" wp14:textId="28AD2F21">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5A4E4208" wp14:textId="544963B0">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0A97A4E7" wp14:textId="43E8AE16">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50D0A0F3" wp14:textId="37BC9452">
      <w:pPr>
        <w:bidi w:val="0"/>
        <w:spacing w:before="300" w:beforeAutospacing="off" w:after="120" w:afterAutospacing="off"/>
      </w:pPr>
      <w:r w:rsidRPr="72CDE748" w:rsidR="6D6FD3B0">
        <w:rPr>
          <w:rFonts w:ascii="Arial" w:hAnsi="Arial" w:eastAsia="Arial" w:cs="Arial"/>
          <w:b w:val="1"/>
          <w:bCs w:val="1"/>
          <w:noProof w:val="0"/>
          <w:color w:val="1F4E79"/>
          <w:sz w:val="26"/>
          <w:szCs w:val="26"/>
          <w:lang w:val="en-US"/>
        </w:rPr>
        <w:t>Geographic Distribution of Placements</w:t>
      </w:r>
    </w:p>
    <w:p xmlns:wp14="http://schemas.microsoft.com/office/word/2010/wordml" w:rsidP="72CDE748" wp14:paraId="33B52A48" wp14:textId="401B2187">
      <w:pPr>
        <w:bidi w:val="0"/>
        <w:spacing w:before="0" w:beforeAutospacing="off" w:after="160" w:afterAutospacing="off"/>
      </w:pPr>
      <w:r w:rsidRPr="72CDE748" w:rsidR="6D6FD3B0">
        <w:rPr>
          <w:rFonts w:ascii="Arial" w:hAnsi="Arial" w:eastAsia="Arial" w:cs="Arial"/>
          <w:noProof w:val="0"/>
          <w:color w:val="1A1A1A"/>
          <w:sz w:val="20"/>
          <w:szCs w:val="20"/>
          <w:lang w:val="en-US"/>
        </w:rPr>
        <w:t>The map below shows the geographic spread of student placements across New York City and surrounding areas, colored by hub.</w:t>
      </w:r>
    </w:p>
    <w:p xmlns:wp14="http://schemas.microsoft.com/office/word/2010/wordml" w:rsidP="72CDE748" wp14:paraId="04AC799B" wp14:textId="5BBEB7CE">
      <w:pPr>
        <w:bidi w:val="0"/>
        <w:spacing w:before="0" w:beforeAutospacing="off" w:after="120" w:afterAutospacing="off"/>
      </w:pPr>
      <w:r w:rsidR="6D6FD3B0">
        <w:drawing>
          <wp:inline xmlns:wp14="http://schemas.microsoft.com/office/word/2010/wordprocessingDrawing" wp14:editId="7A48ED2B" wp14:anchorId="7B6AAE19">
            <wp:extent cx="5915025" cy="3752850"/>
            <wp:effectExtent l="0" t="0" r="0" b="0"/>
            <wp:docPr id="737724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724849" name="Picture 737724849"/>
                    <pic:cNvPicPr/>
                  </pic:nvPicPr>
                  <pic:blipFill>
                    <a:blip xmlns:r="http://schemas.openxmlformats.org/officeDocument/2006/relationships" r:embed="rId1677819107">
                      <a:extLst>
                        <a:ext uri="{28A0092B-C50C-407E-A947-70E740481C1C}">
                          <a14:useLocalDpi xmlns:a14="http://schemas.microsoft.com/office/drawing/2010/main"/>
                        </a:ext>
                      </a:extLst>
                    </a:blip>
                    <a:stretch>
                      <a:fillRect/>
                    </a:stretch>
                  </pic:blipFill>
                  <pic:spPr>
                    <a:xfrm>
                      <a:off x="0" y="0"/>
                      <a:ext cx="5915025" cy="3752850"/>
                    </a:xfrm>
                    <a:prstGeom prst="rect">
                      <a:avLst/>
                    </a:prstGeom>
                  </pic:spPr>
                </pic:pic>
              </a:graphicData>
            </a:graphic>
          </wp:inline>
        </w:drawing>
      </w:r>
    </w:p>
    <w:p xmlns:wp14="http://schemas.microsoft.com/office/word/2010/wordml" w:rsidP="72CDE748" wp14:paraId="6AC07540" wp14:textId="06E10BBE">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Placements are heavily concentrated within NYC's five boroughs, with a visible cluster in Manhattan and Brooklyn. The geographic spread suggests adequate employer diversity, though students requesting rematches due to commute distance (n=38) indicate that some placements may fall outside practical travel ranges for certain students. Future iterations could introduce a commute-time filter during the matching phase.</w:t>
      </w:r>
    </w:p>
    <w:p xmlns:wp14="http://schemas.microsoft.com/office/word/2010/wordml" w:rsidP="72CDE748" wp14:paraId="7770057C" wp14:textId="0C874FB3">
      <w:pPr>
        <w:bidi w:val="0"/>
        <w:spacing w:before="300" w:beforeAutospacing="off" w:after="120" w:afterAutospacing="off"/>
      </w:pPr>
      <w:r w:rsidRPr="72CDE748" w:rsidR="6D6FD3B0">
        <w:rPr>
          <w:rFonts w:ascii="Arial" w:hAnsi="Arial" w:eastAsia="Arial" w:cs="Arial"/>
          <w:b w:val="1"/>
          <w:bCs w:val="1"/>
          <w:noProof w:val="0"/>
          <w:color w:val="1F4E79"/>
          <w:sz w:val="26"/>
          <w:szCs w:val="26"/>
          <w:lang w:val="en-US"/>
        </w:rPr>
        <w:t>Match Type Breakdown by Hub</w:t>
      </w:r>
    </w:p>
    <w:p xmlns:wp14="http://schemas.microsoft.com/office/word/2010/wordml" w:rsidP="72CDE748" wp14:paraId="0F642039" wp14:textId="685BD423">
      <w:pPr>
        <w:bidi w:val="0"/>
        <w:spacing w:before="0" w:beforeAutospacing="off" w:after="80" w:afterAutospacing="off"/>
      </w:pPr>
      <w:r w:rsidRPr="72CDE748" w:rsidR="6D6FD3B0">
        <w:rPr>
          <w:rFonts w:ascii="Arial" w:hAnsi="Arial" w:eastAsia="Arial" w:cs="Arial"/>
          <w:noProof w:val="0"/>
          <w:color w:val="1A1A1A"/>
          <w:sz w:val="20"/>
          <w:szCs w:val="20"/>
          <w:lang w:val="en-US"/>
        </w:rPr>
        <w:t>Matches were classified into three types based on when and how they were processed:</w:t>
      </w:r>
    </w:p>
    <w:p xmlns:wp14="http://schemas.microsoft.com/office/word/2010/wordml" w:rsidP="72CDE748" wp14:paraId="3D098758" wp14:textId="4E50ED40">
      <w:pPr>
        <w:pStyle w:val="ListParagraph"/>
        <w:numPr>
          <w:ilvl w:val="0"/>
          <w:numId w:val="1"/>
        </w:numPr>
        <w:bidi w:val="0"/>
        <w:spacing w:before="0" w:beforeAutospacing="off" w:after="0" w:afterAutospacing="off"/>
        <w:ind w:left="720" w:right="0" w:hanging="360"/>
        <w:rPr>
          <w:rFonts w:ascii="Arial" w:hAnsi="Arial" w:eastAsia="Arial" w:cs="Arial"/>
          <w:noProof w:val="0"/>
          <w:sz w:val="19"/>
          <w:szCs w:val="19"/>
          <w:lang w:val="en-US"/>
        </w:rPr>
      </w:pPr>
      <w:r w:rsidRPr="72CDE748" w:rsidR="6D6FD3B0">
        <w:rPr>
          <w:rFonts w:ascii="Arial" w:hAnsi="Arial" w:eastAsia="Arial" w:cs="Arial"/>
          <w:noProof w:val="0"/>
          <w:sz w:val="19"/>
          <w:szCs w:val="19"/>
          <w:lang w:val="en-US"/>
        </w:rPr>
        <w:t>Pre Match: Placements confirmed before February 2, 2026</w:t>
      </w:r>
    </w:p>
    <w:p xmlns:wp14="http://schemas.microsoft.com/office/word/2010/wordml" w:rsidP="72CDE748" wp14:paraId="688E1E62" wp14:textId="2099699A">
      <w:pPr>
        <w:pStyle w:val="ListParagraph"/>
        <w:numPr>
          <w:ilvl w:val="0"/>
          <w:numId w:val="1"/>
        </w:numPr>
        <w:bidi w:val="0"/>
        <w:spacing w:before="0" w:beforeAutospacing="off" w:after="0" w:afterAutospacing="off"/>
        <w:ind w:left="720" w:right="0" w:hanging="360"/>
        <w:rPr>
          <w:rFonts w:ascii="Arial" w:hAnsi="Arial" w:eastAsia="Arial" w:cs="Arial"/>
          <w:noProof w:val="0"/>
          <w:sz w:val="19"/>
          <w:szCs w:val="19"/>
          <w:lang w:val="en-US"/>
        </w:rPr>
      </w:pPr>
      <w:r w:rsidRPr="72CDE748" w:rsidR="6D6FD3B0">
        <w:rPr>
          <w:rFonts w:ascii="Arial" w:hAnsi="Arial" w:eastAsia="Arial" w:cs="Arial"/>
          <w:noProof w:val="0"/>
          <w:sz w:val="19"/>
          <w:szCs w:val="19"/>
          <w:lang w:val="en-US"/>
        </w:rPr>
        <w:t>Bulk Match: Placements processed by the system administrator (</w:t>
      </w:r>
      <w:hyperlink r:id="R2f1b3ea0a8ce446d">
        <w:r w:rsidRPr="72CDE748" w:rsidR="6D6FD3B0">
          <w:rPr>
            <w:rStyle w:val="Hyperlink"/>
            <w:rFonts w:ascii="Arial" w:hAnsi="Arial" w:eastAsia="Arial" w:cs="Arial"/>
            <w:noProof w:val="0"/>
            <w:sz w:val="19"/>
            <w:szCs w:val="19"/>
            <w:lang w:val="en-US"/>
          </w:rPr>
          <w:t>elijahnunez@gmail.com</w:t>
        </w:r>
      </w:hyperlink>
      <w:r w:rsidRPr="72CDE748" w:rsidR="6D6FD3B0">
        <w:rPr>
          <w:rFonts w:ascii="Arial" w:hAnsi="Arial" w:eastAsia="Arial" w:cs="Arial"/>
          <w:noProof w:val="0"/>
          <w:sz w:val="19"/>
          <w:szCs w:val="19"/>
          <w:lang w:val="en-US"/>
        </w:rPr>
        <w:t>)</w:t>
      </w:r>
    </w:p>
    <w:p xmlns:wp14="http://schemas.microsoft.com/office/word/2010/wordml" w:rsidP="72CDE748" wp14:paraId="52F3E29D" wp14:textId="20C9CCCF">
      <w:pPr>
        <w:pStyle w:val="ListParagraph"/>
        <w:numPr>
          <w:ilvl w:val="0"/>
          <w:numId w:val="1"/>
        </w:numPr>
        <w:bidi w:val="0"/>
        <w:spacing w:before="0" w:beforeAutospacing="off" w:after="0" w:afterAutospacing="off"/>
        <w:ind w:left="720" w:right="0" w:hanging="360"/>
        <w:rPr>
          <w:rFonts w:ascii="Arial" w:hAnsi="Arial" w:eastAsia="Arial" w:cs="Arial"/>
          <w:noProof w:val="0"/>
          <w:sz w:val="19"/>
          <w:szCs w:val="19"/>
          <w:lang w:val="en-US"/>
        </w:rPr>
      </w:pPr>
      <w:r w:rsidRPr="72CDE748" w:rsidR="6D6FD3B0">
        <w:rPr>
          <w:rFonts w:ascii="Arial" w:hAnsi="Arial" w:eastAsia="Arial" w:cs="Arial"/>
          <w:noProof w:val="0"/>
          <w:sz w:val="19"/>
          <w:szCs w:val="19"/>
          <w:lang w:val="en-US"/>
        </w:rPr>
        <w:t>Manual Match: All remaining placements handled on a case-by-case basis</w:t>
      </w:r>
    </w:p>
    <w:tbl>
      <w:tblPr>
        <w:tblStyle w:val="TableNormal"/>
        <w:bidiVisual w:val="0"/>
        <w:tblW w:w="0" w:type="auto"/>
        <w:tblLook w:val="04A0" w:firstRow="1" w:lastRow="0" w:firstColumn="1" w:lastColumn="0" w:noHBand="0" w:noVBand="1"/>
      </w:tblPr>
      <w:tblGrid>
        <w:gridCol w:w="2805"/>
        <w:gridCol w:w="1305"/>
        <w:gridCol w:w="1305"/>
        <w:gridCol w:w="1200"/>
        <w:gridCol w:w="1305"/>
        <w:gridCol w:w="1455"/>
      </w:tblGrid>
      <w:tr w:rsidR="72CDE748" w:rsidTr="72CDE748" w14:paraId="13210FE4">
        <w:trPr>
          <w:trHeight w:val="300"/>
        </w:trPr>
        <w:tc>
          <w:tcPr>
            <w:tcW w:w="2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B4298BA" w14:textId="4E5E9300">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Hub / Group Name</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6F3935B2" w14:textId="6B08D9F7">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Unique Students</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18D89D8" w14:textId="168543A8">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Unique Agencies</w:t>
            </w:r>
          </w:p>
        </w:tc>
        <w:tc>
          <w:tcPr>
            <w:tcW w:w="12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D2A9CB9" w14:textId="3B787AB0">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Pre Matches</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8875D43" w14:textId="59C41CA2">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Bulk Matches</w:t>
            </w:r>
          </w:p>
        </w:tc>
        <w:tc>
          <w:tcPr>
            <w:tcW w:w="145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B2BE7A8" w14:textId="4484DA3B">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Manual Matches</w:t>
            </w:r>
          </w:p>
        </w:tc>
      </w:tr>
      <w:tr w:rsidR="72CDE748" w:rsidTr="72CDE748" w14:paraId="331A300F">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8C18BCB" w14:textId="3B082F7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2026 Spring Forward – Community and Social Services</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4360FB79" w14:textId="4B0BF563">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218</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0E468D0" w14:textId="173EF16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98</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CBB74A5" w14:textId="4898E9FC">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61</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CB3BF91" w14:textId="4BEF4F2F">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74</w:t>
            </w:r>
          </w:p>
        </w:tc>
        <w:tc>
          <w:tcPr>
            <w:tcW w:w="14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E588B29" w14:textId="09438013">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69</w:t>
            </w:r>
          </w:p>
        </w:tc>
      </w:tr>
      <w:tr w:rsidR="72CDE748" w:rsidTr="72CDE748" w14:paraId="6B0D0C89">
        <w:trPr>
          <w:trHeight w:val="300"/>
        </w:trPr>
        <w:tc>
          <w:tcPr>
            <w:tcW w:w="28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8EAE8BF" w14:textId="29925838">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2026 Spring Forward – Healthcare</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62544747" w14:textId="69384400">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228</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68316AB1" w14:textId="5ABDF2B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68</w:t>
            </w:r>
          </w:p>
        </w:tc>
        <w:tc>
          <w:tcPr>
            <w:tcW w:w="12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8A1F619" w14:textId="1088615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42</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3DDE60D" w14:textId="04113844">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146</w:t>
            </w:r>
          </w:p>
        </w:tc>
        <w:tc>
          <w:tcPr>
            <w:tcW w:w="145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DE36EB2" w14:textId="5655C64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54</w:t>
            </w:r>
          </w:p>
        </w:tc>
      </w:tr>
      <w:tr w:rsidR="72CDE748" w:rsidTr="72CDE748" w14:paraId="0D41D9BC">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1FDD380" w14:textId="38F17F51">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2026 Spring Forward – Marketing and Communications</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BEF0F13" w14:textId="30D0CE7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244</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620D25F" w14:textId="0A41CC67">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98</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CB55486" w14:textId="1F088B1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7</w:t>
            </w:r>
          </w:p>
        </w:tc>
        <w:tc>
          <w:tcPr>
            <w:tcW w:w="13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4BF64E3" w14:textId="1406B3A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212</w:t>
            </w:r>
          </w:p>
        </w:tc>
        <w:tc>
          <w:tcPr>
            <w:tcW w:w="145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2720995" w14:textId="3DB02C5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w:t>
            </w:r>
          </w:p>
        </w:tc>
      </w:tr>
      <w:tr w:rsidR="72CDE748" w:rsidTr="72CDE748" w14:paraId="6D70729F">
        <w:trPr>
          <w:trHeight w:val="300"/>
        </w:trPr>
        <w:tc>
          <w:tcPr>
            <w:tcW w:w="28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7F6CF2B" w14:textId="29CDC010">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2026 Spring Forward – STEM and Green</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ACB70F8" w14:textId="3189614A">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243</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71D4BCF" w14:textId="1788174A">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64</w:t>
            </w:r>
          </w:p>
        </w:tc>
        <w:tc>
          <w:tcPr>
            <w:tcW w:w="12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61FE9459" w14:textId="33CF061F">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37</w:t>
            </w:r>
          </w:p>
        </w:tc>
        <w:tc>
          <w:tcPr>
            <w:tcW w:w="13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5A0A5FE" w14:textId="5CA111B6">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114</w:t>
            </w:r>
          </w:p>
        </w:tc>
        <w:tc>
          <w:tcPr>
            <w:tcW w:w="145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E2493E3" w14:textId="25387AA8">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67</w:t>
            </w:r>
          </w:p>
        </w:tc>
      </w:tr>
      <w:tr w:rsidR="72CDE748" w:rsidTr="72CDE748" w14:paraId="51CC4CCD">
        <w:trPr>
          <w:trHeight w:val="300"/>
        </w:trPr>
        <w:tc>
          <w:tcPr>
            <w:tcW w:w="2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725FBEA3" w14:textId="617EBD77">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Total</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3601D5C" w14:textId="762765FD">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933</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38520D6" w14:textId="6D067215">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273*</w:t>
            </w:r>
          </w:p>
        </w:tc>
        <w:tc>
          <w:tcPr>
            <w:tcW w:w="12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021F322" w14:textId="42CE6451">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147</w:t>
            </w:r>
          </w:p>
        </w:tc>
        <w:tc>
          <w:tcPr>
            <w:tcW w:w="13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8A686C9" w14:textId="10CDE7B9">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546</w:t>
            </w:r>
          </w:p>
        </w:tc>
        <w:tc>
          <w:tcPr>
            <w:tcW w:w="145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66B4B525" w14:textId="0F809882">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204</w:t>
            </w:r>
          </w:p>
        </w:tc>
      </w:tr>
    </w:tbl>
    <w:p xmlns:wp14="http://schemas.microsoft.com/office/word/2010/wordml" w:rsidP="72CDE748" wp14:paraId="1E11DBF9" wp14:textId="0037E2B6">
      <w:pPr>
        <w:bidi w:val="0"/>
        <w:spacing w:before="100" w:beforeAutospacing="off" w:after="120" w:afterAutospacing="off"/>
      </w:pPr>
      <w:r w:rsidRPr="72CDE748" w:rsidR="6D6FD3B0">
        <w:rPr>
          <w:rFonts w:ascii="Arial" w:hAnsi="Arial" w:eastAsia="Arial" w:cs="Arial"/>
          <w:noProof w:val="0"/>
          <w:color w:val="595959" w:themeColor="text1" w:themeTint="A6" w:themeShade="FF"/>
          <w:sz w:val="17"/>
          <w:szCs w:val="17"/>
          <w:lang w:val="en-US"/>
        </w:rPr>
        <w:t>* Total is of unique agencies across all hubs.</w:t>
      </w:r>
    </w:p>
    <w:p xmlns:wp14="http://schemas.microsoft.com/office/word/2010/wordml" w:rsidP="72CDE748" wp14:paraId="0FB4DB0E" wp14:textId="2B7C234C">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Bulk matching accounted for 59% of all placements (546 of 933), demonstrating the efficiency of centralized processing. Marketing and Communications leaned almost entirely on bulk matching (87% of its placements), while Community and Social Services had the most balanced distribution across all three types — suggesting more complex or nuanced matching requirements in that hub. STEM and Green had the fewest unique agencies (64) despite having 243 matched students, implying higher student-to-agency concentration ratios and potential over-reliance on a small employer pool.</w:t>
      </w:r>
    </w:p>
    <w:p xmlns:wp14="http://schemas.microsoft.com/office/word/2010/wordml" w:rsidP="72CDE748" wp14:paraId="63617D1C" wp14:textId="05E00AA6">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04C8A4C8" wp14:textId="506AE7A7">
      <w:pPr>
        <w:bidi w:val="0"/>
        <w:spacing w:before="300" w:beforeAutospacing="off" w:after="120" w:afterAutospacing="off"/>
      </w:pPr>
      <w:r w:rsidRPr="72CDE748" w:rsidR="6D6FD3B0">
        <w:rPr>
          <w:rFonts w:ascii="Arial" w:hAnsi="Arial" w:eastAsia="Arial" w:cs="Arial"/>
          <w:b w:val="1"/>
          <w:bCs w:val="1"/>
          <w:noProof w:val="0"/>
          <w:color w:val="1F4E79"/>
          <w:sz w:val="26"/>
          <w:szCs w:val="26"/>
          <w:lang w:val="en-US"/>
        </w:rPr>
        <w:t>Match Quality by Hub</w:t>
      </w:r>
    </w:p>
    <w:p xmlns:wp14="http://schemas.microsoft.com/office/word/2010/wordml" w:rsidP="72CDE748" wp14:paraId="1E75FEFB" wp14:textId="1E345D35">
      <w:pPr>
        <w:bidi w:val="0"/>
        <w:spacing w:before="0" w:beforeAutospacing="off" w:after="160" w:afterAutospacing="off"/>
      </w:pPr>
      <w:r w:rsidRPr="72CDE748" w:rsidR="6D6FD3B0">
        <w:rPr>
          <w:rFonts w:ascii="Arial" w:hAnsi="Arial" w:eastAsia="Arial" w:cs="Arial"/>
          <w:noProof w:val="0"/>
          <w:color w:val="1A1A1A"/>
          <w:sz w:val="20"/>
          <w:szCs w:val="20"/>
          <w:lang w:val="en-US"/>
        </w:rPr>
        <w:t>The chart below illustrates the degree of alignment between student preferences and coordinator rankings across hubs.</w:t>
      </w:r>
    </w:p>
    <w:p xmlns:wp14="http://schemas.microsoft.com/office/word/2010/wordml" w:rsidP="72CDE748" wp14:paraId="3406E57C" wp14:textId="18091DBF">
      <w:pPr>
        <w:bidi w:val="0"/>
        <w:spacing w:before="0" w:beforeAutospacing="off" w:after="160" w:afterAutospacing="off"/>
      </w:pPr>
      <w:r w:rsidR="6D6FD3B0">
        <w:drawing>
          <wp:inline xmlns:wp14="http://schemas.microsoft.com/office/word/2010/wordprocessingDrawing" wp14:editId="02BFC8D3" wp14:anchorId="593451BC">
            <wp:extent cx="5915025" cy="2352675"/>
            <wp:effectExtent l="0" t="0" r="0" b="0"/>
            <wp:docPr id="52992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925476" name="Picture 529925476"/>
                    <pic:cNvPicPr/>
                  </pic:nvPicPr>
                  <pic:blipFill>
                    <a:blip xmlns:r="http://schemas.openxmlformats.org/officeDocument/2006/relationships" r:embed="rId1260517460">
                      <a:extLst>
                        <a:ext uri="{28A0092B-C50C-407E-A947-70E740481C1C}">
                          <a14:useLocalDpi xmlns:a14="http://schemas.microsoft.com/office/drawing/2010/main"/>
                        </a:ext>
                      </a:extLst>
                    </a:blip>
                    <a:stretch>
                      <a:fillRect/>
                    </a:stretch>
                  </pic:blipFill>
                  <pic:spPr>
                    <a:xfrm>
                      <a:off x="0" y="0"/>
                      <a:ext cx="5915025" cy="2352675"/>
                    </a:xfrm>
                    <a:prstGeom prst="rect">
                      <a:avLst/>
                    </a:prstGeom>
                  </pic:spPr>
                </pic:pic>
              </a:graphicData>
            </a:graphic>
          </wp:inline>
        </w:drawing>
      </w:r>
    </w:p>
    <w:p xmlns:wp14="http://schemas.microsoft.com/office/word/2010/wordml" w:rsidP="72CDE748" wp14:paraId="1123F2EA" wp14:textId="7B1BD142">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Community and Social Services showed the least disparity between student and coordinator preferences, indicating the strongest preference alignment in that hub. STEM and Green had the greatest disparity, which may reflect a supply-demand mismatch — students and coordinators disagreeing on which agencies are most desirable, or a more limited employer pool forcing suboptimal placements. This warrants further agency recruitment efforts in STEM and Green ahead of the next cycle.</w:t>
      </w:r>
    </w:p>
    <w:p xmlns:wp14="http://schemas.microsoft.com/office/word/2010/wordml" w:rsidP="72CDE748" wp14:paraId="3C172A53" wp14:textId="109E63AB">
      <w:pPr>
        <w:bidi w:val="0"/>
        <w:spacing w:before="300" w:beforeAutospacing="off" w:after="120" w:afterAutospacing="off"/>
      </w:pPr>
      <w:r w:rsidRPr="72CDE748" w:rsidR="6D6FD3B0">
        <w:rPr>
          <w:rFonts w:ascii="Arial" w:hAnsi="Arial" w:eastAsia="Arial" w:cs="Arial"/>
          <w:b w:val="1"/>
          <w:bCs w:val="1"/>
          <w:noProof w:val="0"/>
          <w:color w:val="1F4E79"/>
          <w:sz w:val="26"/>
          <w:szCs w:val="26"/>
          <w:lang w:val="en-US"/>
        </w:rPr>
        <w:t>Rematch Request Analysis</w:t>
      </w:r>
    </w:p>
    <w:p xmlns:wp14="http://schemas.microsoft.com/office/word/2010/wordml" w:rsidP="72CDE748" wp14:paraId="79FD9060" wp14:textId="4F74ECD6">
      <w:pPr>
        <w:bidi w:val="0"/>
        <w:spacing w:before="0" w:beforeAutospacing="off" w:after="200" w:afterAutospacing="off"/>
      </w:pPr>
      <w:r w:rsidRPr="72CDE748" w:rsidR="6D6FD3B0">
        <w:rPr>
          <w:rFonts w:ascii="Arial" w:hAnsi="Arial" w:eastAsia="Arial" w:cs="Arial"/>
          <w:noProof w:val="0"/>
          <w:color w:val="1A1A1A"/>
          <w:sz w:val="20"/>
          <w:szCs w:val="20"/>
          <w:lang w:val="en-US"/>
        </w:rPr>
        <w:t>47 students (5% of those who received a confirmation form) submitted a rematch request after their initial placement.</w:t>
      </w:r>
    </w:p>
    <w:p xmlns:wp14="http://schemas.microsoft.com/office/word/2010/wordml" w:rsidP="72CDE748" wp14:paraId="38086FB6" wp14:textId="52685D85">
      <w:pPr>
        <w:bidi w:val="0"/>
        <w:spacing w:before="0" w:beforeAutospacing="off" w:after="120" w:afterAutospacing="off"/>
      </w:pPr>
      <w:r w:rsidRPr="72CDE748" w:rsidR="6D6FD3B0">
        <w:rPr>
          <w:rFonts w:ascii="Arial" w:hAnsi="Arial" w:eastAsia="Arial" w:cs="Arial"/>
          <w:b w:val="1"/>
          <w:bCs w:val="1"/>
          <w:noProof w:val="0"/>
          <w:color w:val="1F4E79"/>
          <w:sz w:val="22"/>
          <w:szCs w:val="22"/>
          <w:lang w:val="en-US"/>
        </w:rPr>
        <w:t>Change Request Reason</w:t>
      </w:r>
    </w:p>
    <w:tbl>
      <w:tblPr>
        <w:tblStyle w:val="TableNormal"/>
        <w:bidiVisual w:val="0"/>
        <w:tblW w:w="0" w:type="auto"/>
        <w:tblLook w:val="04A0" w:firstRow="1" w:lastRow="0" w:firstColumn="1" w:lastColumn="0" w:noHBand="0" w:noVBand="1"/>
      </w:tblPr>
      <w:tblGrid>
        <w:gridCol w:w="6300"/>
        <w:gridCol w:w="1800"/>
      </w:tblGrid>
      <w:tr w:rsidR="72CDE748" w:rsidTr="72CDE748" w14:paraId="7E77D6F5">
        <w:trPr>
          <w:trHeight w:val="300"/>
        </w:trPr>
        <w:tc>
          <w:tcPr>
            <w:tcW w:w="63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751C2AB3" w14:textId="1D078F78">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Change Request Reason</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4E18649" w14:textId="7835DCBF">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Total</w:t>
            </w:r>
          </w:p>
        </w:tc>
      </w:tr>
      <w:tr w:rsidR="72CDE748" w:rsidTr="72CDE748" w14:paraId="5ED72D7C">
        <w:trPr>
          <w:trHeight w:val="300"/>
        </w:trPr>
        <w:tc>
          <w:tcPr>
            <w:tcW w:w="63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1F7E88F" w14:textId="2E0D5D6C">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Accessibility accommodation needed</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E1137BE" w14:textId="6B989E8F">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3</w:t>
            </w:r>
          </w:p>
        </w:tc>
      </w:tr>
      <w:tr w:rsidR="72CDE748" w:rsidTr="72CDE748" w14:paraId="1268BD9C">
        <w:trPr>
          <w:trHeight w:val="300"/>
        </w:trPr>
        <w:tc>
          <w:tcPr>
            <w:tcW w:w="63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6FD8AF9" w14:textId="799BD48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Religious obligations or practices that conflict with the internship placement</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8D49A7E" w14:textId="0B994983">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w:t>
            </w:r>
          </w:p>
        </w:tc>
      </w:tr>
      <w:tr w:rsidR="72CDE748" w:rsidTr="72CDE748" w14:paraId="5D40A95C">
        <w:trPr>
          <w:trHeight w:val="300"/>
        </w:trPr>
        <w:tc>
          <w:tcPr>
            <w:tcW w:w="63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0C44825" w14:textId="5DDEFF14">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The internship placement is more than 1 hour away from my home</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7AC3875" w14:textId="7188F70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38</w:t>
            </w:r>
          </w:p>
        </w:tc>
      </w:tr>
      <w:tr w:rsidR="72CDE748" w:rsidTr="72CDE748" w14:paraId="1BA678E7">
        <w:trPr>
          <w:trHeight w:val="300"/>
        </w:trPr>
        <w:tc>
          <w:tcPr>
            <w:tcW w:w="63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565B380C" w14:textId="59DFFB04">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Total</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EC78059" w14:textId="1682B66E">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47</w:t>
            </w:r>
          </w:p>
        </w:tc>
      </w:tr>
    </w:tbl>
    <w:p xmlns:wp14="http://schemas.microsoft.com/office/word/2010/wordml" w:rsidP="72CDE748" wp14:paraId="3630D027" wp14:textId="4DDEDC6A">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Distance is overwhelmingly the primary driver of rematch requests, accounting for 81% of all submissions (38 of 47). This is a structural, addressable issue. Incorporating a maximum commute threshold or a student-reported travel time preference field into the matching algorithm could substantially reduce this friction in future cycles.</w:t>
      </w:r>
    </w:p>
    <w:p xmlns:wp14="http://schemas.microsoft.com/office/word/2010/wordml" w:rsidP="72CDE748" wp14:paraId="0E5FCC88" wp14:textId="6C082DDA">
      <w:pPr>
        <w:bidi w:val="0"/>
        <w:spacing w:before="300" w:beforeAutospacing="off" w:after="120" w:afterAutospacing="off"/>
      </w:pPr>
      <w:r w:rsidRPr="72CDE748" w:rsidR="6D6FD3B0">
        <w:rPr>
          <w:rFonts w:ascii="Arial" w:hAnsi="Arial" w:eastAsia="Arial" w:cs="Arial"/>
          <w:b w:val="1"/>
          <w:bCs w:val="1"/>
          <w:noProof w:val="0"/>
          <w:color w:val="1F4E79"/>
          <w:sz w:val="22"/>
          <w:szCs w:val="22"/>
          <w:lang w:val="en-US"/>
        </w:rPr>
        <w:t>Change Request Status</w:t>
      </w:r>
    </w:p>
    <w:tbl>
      <w:tblPr>
        <w:tblStyle w:val="TableNormal"/>
        <w:bidiVisual w:val="0"/>
        <w:tblW w:w="0" w:type="auto"/>
        <w:tblLook w:val="04A0" w:firstRow="1" w:lastRow="0" w:firstColumn="1" w:lastColumn="0" w:noHBand="0" w:noVBand="1"/>
      </w:tblPr>
      <w:tblGrid>
        <w:gridCol w:w="6300"/>
        <w:gridCol w:w="1800"/>
      </w:tblGrid>
      <w:tr w:rsidR="72CDE748" w:rsidTr="72CDE748" w14:paraId="71E40D5E">
        <w:trPr>
          <w:trHeight w:val="300"/>
        </w:trPr>
        <w:tc>
          <w:tcPr>
            <w:tcW w:w="63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EE2593B" w14:textId="10E44937">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Change Request Status</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9D87D91" w14:textId="6D1DF4FA">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Total</w:t>
            </w:r>
          </w:p>
        </w:tc>
      </w:tr>
      <w:tr w:rsidR="72CDE748" w:rsidTr="72CDE748" w14:paraId="327CB415">
        <w:trPr>
          <w:trHeight w:val="300"/>
        </w:trPr>
        <w:tc>
          <w:tcPr>
            <w:tcW w:w="63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D3C90F2" w14:textId="3822137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Change Request Pending</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3EAF552" w14:textId="2BFBA2C7">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3</w:t>
            </w:r>
          </w:p>
        </w:tc>
      </w:tr>
      <w:tr w:rsidR="72CDE748" w:rsidTr="72CDE748" w14:paraId="69F682B3">
        <w:trPr>
          <w:trHeight w:val="300"/>
        </w:trPr>
        <w:tc>
          <w:tcPr>
            <w:tcW w:w="63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3A047545" w14:textId="3968A017">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Placement Updated</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E265A5A" w14:textId="27B33A25">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31</w:t>
            </w:r>
          </w:p>
        </w:tc>
      </w:tr>
      <w:tr w:rsidR="72CDE748" w:rsidTr="72CDE748" w14:paraId="6BB35577">
        <w:trPr>
          <w:trHeight w:val="300"/>
        </w:trPr>
        <w:tc>
          <w:tcPr>
            <w:tcW w:w="63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41F0D3C" w14:textId="5DFBC52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Change Request Denied</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6F086A1" w14:textId="680EC30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12</w:t>
            </w:r>
          </w:p>
        </w:tc>
      </w:tr>
      <w:tr w:rsidR="72CDE748" w:rsidTr="72CDE748" w14:paraId="44B1EB7A">
        <w:trPr>
          <w:trHeight w:val="300"/>
        </w:trPr>
        <w:tc>
          <w:tcPr>
            <w:tcW w:w="63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E8A2749" w14:textId="0324AE3B">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Total</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28EA3BC" w14:textId="3EF4FCBC">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46</w:t>
            </w:r>
          </w:p>
        </w:tc>
      </w:tr>
    </w:tbl>
    <w:p xmlns:wp14="http://schemas.microsoft.com/office/word/2010/wordml" w:rsidP="72CDE748" wp14:paraId="3D8E4C97" wp14:textId="6056CB91">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Of the 46 resolved requests, 31 (67%) resulted in an updated placement, indicating that the majority of rematch requests were deemed valid and actionable. 12 requests (26%) were denied. With 3 still pending as of this report, close monitoring is needed to ensure timely resolution before program start dates.</w:t>
      </w:r>
    </w:p>
    <w:p xmlns:wp14="http://schemas.microsoft.com/office/word/2010/wordml" w:rsidP="72CDE748" wp14:paraId="1AB3E3B4" wp14:textId="63716839">
      <w:pPr>
        <w:bidi w:val="0"/>
        <w:spacing w:before="300" w:beforeAutospacing="off" w:after="120" w:afterAutospacing="off"/>
      </w:pPr>
      <w:r w:rsidRPr="72CDE748" w:rsidR="6D6FD3B0">
        <w:rPr>
          <w:rFonts w:ascii="Arial" w:hAnsi="Arial" w:eastAsia="Arial" w:cs="Arial"/>
          <w:b w:val="1"/>
          <w:bCs w:val="1"/>
          <w:noProof w:val="0"/>
          <w:color w:val="1F4E79"/>
          <w:sz w:val="22"/>
          <w:szCs w:val="22"/>
          <w:lang w:val="en-US"/>
        </w:rPr>
        <w:t>Rematches by Hub</w:t>
      </w:r>
    </w:p>
    <w:tbl>
      <w:tblPr>
        <w:tblStyle w:val="TableNormal"/>
        <w:bidiVisual w:val="0"/>
        <w:tblW w:w="0" w:type="auto"/>
        <w:tblLook w:val="04A0" w:firstRow="1" w:lastRow="0" w:firstColumn="1" w:lastColumn="0" w:noHBand="0" w:noVBand="1"/>
      </w:tblPr>
      <w:tblGrid>
        <w:gridCol w:w="5805"/>
        <w:gridCol w:w="1800"/>
      </w:tblGrid>
      <w:tr w:rsidR="72CDE748" w:rsidTr="72CDE748" w14:paraId="05CC532A">
        <w:trPr>
          <w:trHeight w:val="300"/>
        </w:trPr>
        <w:tc>
          <w:tcPr>
            <w:tcW w:w="5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D613CB7" w14:textId="2DE5253C">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Hub</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2604D031" w14:textId="77892AD5">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Total</w:t>
            </w:r>
          </w:p>
        </w:tc>
      </w:tr>
      <w:tr w:rsidR="72CDE748" w:rsidTr="72CDE748" w14:paraId="59C2BE6A">
        <w:trPr>
          <w:trHeight w:val="300"/>
        </w:trPr>
        <w:tc>
          <w:tcPr>
            <w:tcW w:w="58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92B1610" w14:textId="2F89D3B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Marketing and Communications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E178676" w14:textId="4DAD3B44">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w:t>
            </w:r>
          </w:p>
        </w:tc>
      </w:tr>
      <w:tr w:rsidR="72CDE748" w:rsidTr="72CDE748" w14:paraId="222347ED">
        <w:trPr>
          <w:trHeight w:val="300"/>
        </w:trPr>
        <w:tc>
          <w:tcPr>
            <w:tcW w:w="58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0AF6064" w14:textId="7E724A1C">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Community and Social Services</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3D0497FF" w14:textId="221D8E37">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7</w:t>
            </w:r>
          </w:p>
        </w:tc>
      </w:tr>
      <w:tr w:rsidR="72CDE748" w:rsidTr="72CDE748" w14:paraId="1E0A45DE">
        <w:trPr>
          <w:trHeight w:val="300"/>
        </w:trPr>
        <w:tc>
          <w:tcPr>
            <w:tcW w:w="580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4FCC4E3" w14:textId="25B653F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STEM and Green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34B7CDC" w14:textId="24BCD1E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17</w:t>
            </w:r>
          </w:p>
        </w:tc>
      </w:tr>
      <w:tr w:rsidR="72CDE748" w:rsidTr="72CDE748" w14:paraId="2D7A1925">
        <w:trPr>
          <w:trHeight w:val="300"/>
        </w:trPr>
        <w:tc>
          <w:tcPr>
            <w:tcW w:w="580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26EC158" w14:textId="719B30E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Healthcare</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069F38F" w14:textId="61941CF6">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w:t>
            </w:r>
          </w:p>
        </w:tc>
      </w:tr>
      <w:tr w:rsidR="72CDE748" w:rsidTr="72CDE748" w14:paraId="27499F10">
        <w:trPr>
          <w:trHeight w:val="300"/>
        </w:trPr>
        <w:tc>
          <w:tcPr>
            <w:tcW w:w="580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46D0382" w14:textId="648841DF">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Total</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3A30C0F1" w14:textId="302E4F5E">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47</w:t>
            </w:r>
          </w:p>
        </w:tc>
      </w:tr>
    </w:tbl>
    <w:p xmlns:wp14="http://schemas.microsoft.com/office/word/2010/wordml" w:rsidP="72CDE748" wp14:paraId="3B12D0F7" wp14:textId="683979B7">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STEM and Green generated the most rematches (17), proportionally high relative to its 243 matched students (7% rematch rate). Healthcare followed at 14 rematches. Combined with the match quality findings above, STEM and Green consistently signals the greatest student dissatisfaction — a priority area for operational review before the next cycle.</w:t>
      </w:r>
    </w:p>
    <w:p xmlns:wp14="http://schemas.microsoft.com/office/word/2010/wordml" w:rsidP="72CDE748" wp14:paraId="1315C1F7" wp14:textId="59A046B5">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194A99F4" wp14:paraId="036D12AF" wp14:textId="6FD8302C">
      <w:pPr>
        <w:bidi w:val="0"/>
        <w:spacing w:before="300" w:beforeAutospacing="off" w:after="120" w:afterAutospacing="off"/>
        <w:rPr>
          <w:rFonts w:ascii="Arial" w:hAnsi="Arial" w:eastAsia="Arial" w:cs="Arial"/>
          <w:b w:val="1"/>
          <w:bCs w:val="1"/>
          <w:noProof w:val="0"/>
          <w:color w:val="1F4E79"/>
          <w:sz w:val="26"/>
          <w:szCs w:val="26"/>
          <w:lang w:val="en-US"/>
        </w:rPr>
      </w:pPr>
      <w:commentRangeStart w:id="1463482305"/>
      <w:r w:rsidRPr="194A99F4" w:rsidR="6D6FD3B0">
        <w:rPr>
          <w:rFonts w:ascii="Arial" w:hAnsi="Arial" w:eastAsia="Arial" w:cs="Arial"/>
          <w:b w:val="1"/>
          <w:bCs w:val="1"/>
          <w:noProof w:val="0"/>
          <w:color w:val="1F4E79"/>
          <w:sz w:val="26"/>
          <w:szCs w:val="26"/>
          <w:lang w:val="en-US"/>
        </w:rPr>
        <w:t>Agency Interest by Hub</w:t>
      </w:r>
      <w:commentRangeEnd w:id="1463482305"/>
      <w:r>
        <w:rPr>
          <w:rStyle w:val="CommentReference"/>
        </w:rPr>
        <w:commentReference w:id="1463482305"/>
      </w:r>
    </w:p>
    <w:p xmlns:wp14="http://schemas.microsoft.com/office/word/2010/wordml" w:rsidP="72CDE748" wp14:paraId="2B2ADD9E" wp14:textId="42921868">
      <w:pPr>
        <w:bidi w:val="0"/>
        <w:spacing w:before="0" w:beforeAutospacing="off" w:after="200" w:afterAutospacing="off"/>
      </w:pPr>
      <w:r w:rsidRPr="72CDE748" w:rsidR="6D6FD3B0">
        <w:rPr>
          <w:rFonts w:ascii="Arial" w:hAnsi="Arial" w:eastAsia="Arial" w:cs="Arial"/>
          <w:noProof w:val="0"/>
          <w:color w:val="595959" w:themeColor="text1" w:themeTint="A6" w:themeShade="FF"/>
          <w:sz w:val="20"/>
          <w:szCs w:val="20"/>
          <w:lang w:val="en-US"/>
        </w:rPr>
        <w:t>Top 10 agencies by total student applications, broken down by hub.</w:t>
      </w:r>
    </w:p>
    <w:p xmlns:wp14="http://schemas.microsoft.com/office/word/2010/wordml" w:rsidP="72CDE748" wp14:paraId="4EBCD3ED" wp14:textId="634CD971">
      <w:pPr>
        <w:bidi w:val="0"/>
        <w:spacing w:before="0" w:beforeAutospacing="off" w:after="120" w:afterAutospacing="off"/>
      </w:pPr>
      <w:r w:rsidRPr="72CDE748" w:rsidR="6D6FD3B0">
        <w:rPr>
          <w:rFonts w:ascii="Arial" w:hAnsi="Arial" w:eastAsia="Arial" w:cs="Arial"/>
          <w:b w:val="1"/>
          <w:bCs w:val="1"/>
          <w:noProof w:val="0"/>
          <w:color w:val="2E75B6"/>
          <w:sz w:val="22"/>
          <w:szCs w:val="22"/>
          <w:lang w:val="en-US"/>
        </w:rPr>
        <w:t>Community and Social Services</w:t>
      </w:r>
    </w:p>
    <w:tbl>
      <w:tblPr>
        <w:tblStyle w:val="TableNormal"/>
        <w:bidiVisual w:val="0"/>
        <w:tblW w:w="0" w:type="auto"/>
        <w:tblLook w:val="04A0" w:firstRow="1" w:lastRow="0" w:firstColumn="1" w:lastColumn="0" w:noHBand="0" w:noVBand="1"/>
      </w:tblPr>
      <w:tblGrid>
        <w:gridCol w:w="7095"/>
        <w:gridCol w:w="1800"/>
      </w:tblGrid>
      <w:tr w:rsidR="72CDE748" w:rsidTr="194A99F4" w14:paraId="59CA4CFE">
        <w:trPr>
          <w:trHeight w:val="300"/>
        </w:trPr>
        <w:tc>
          <w:tcPr>
            <w:tcW w:w="709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040A8FCF" w14:textId="5557072E">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Agency Name</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2F3F55F3" w14:textId="5B4B73E1">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Applications</w:t>
            </w:r>
          </w:p>
        </w:tc>
      </w:tr>
      <w:tr w:rsidR="72CDE748" w:rsidTr="194A99F4" w14:paraId="59CE77B4">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E64FFB5" w14:textId="0F51E7BD">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Center for Justice Innovation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3ADCDA8" w14:textId="2CA40B9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126</w:t>
            </w:r>
          </w:p>
        </w:tc>
      </w:tr>
      <w:tr w:rsidR="72CDE748" w:rsidTr="194A99F4" w14:paraId="18BFEFCE">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7CF6B41" w14:textId="1ED4A2D1">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Public Health Solutions</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6A7A725B" w14:textId="2440A22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110</w:t>
            </w:r>
          </w:p>
        </w:tc>
      </w:tr>
      <w:tr w:rsidR="72CDE748" w:rsidTr="194A99F4" w14:paraId="137CE731">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47F74BD" w14:textId="4F9D7919">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Stand Out College Prep</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47DE1C79" w14:textId="4DD843CE">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87</w:t>
            </w:r>
          </w:p>
        </w:tc>
      </w:tr>
      <w:tr w:rsidR="72CDE748" w:rsidTr="194A99F4" w14:paraId="5CF7112B">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61BB5C9" w14:textId="787579C0">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Bridge Philanthropic Consulting</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A0986DF" w14:textId="6ACFFF2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81</w:t>
            </w:r>
          </w:p>
        </w:tc>
      </w:tr>
      <w:tr w:rsidR="72CDE748" w:rsidTr="194A99F4" w14:paraId="5ADEF7E5">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4D2F1C1E" w14:textId="4E6D5166">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YWCA of the City of New York</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ABED2F5" w14:textId="732175F0">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79</w:t>
            </w:r>
          </w:p>
        </w:tc>
      </w:tr>
      <w:tr w:rsidR="72CDE748" w:rsidTr="194A99F4" w14:paraId="15FC5E51">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194A99F4" w:rsidRDefault="72CDE748" w14:paraId="623D3C33" w14:textId="1CAFAC96">
            <w:pPr>
              <w:bidi w:val="0"/>
              <w:spacing w:before="0" w:beforeAutospacing="off" w:after="0" w:afterAutospacing="off"/>
              <w:rPr>
                <w:rFonts w:ascii="Arial" w:hAnsi="Arial" w:eastAsia="Arial" w:cs="Arial"/>
                <w:color w:val="000000" w:themeColor="text1" w:themeTint="FF" w:themeShade="FF"/>
                <w:sz w:val="19"/>
                <w:szCs w:val="19"/>
              </w:rPr>
            </w:pPr>
            <w:commentRangeStart w:id="625143475"/>
            <w:commentRangeStart w:id="2085253212"/>
            <w:commentRangeStart w:id="1036316790"/>
            <w:r w:rsidRPr="194A99F4" w:rsidR="60BC8080">
              <w:rPr>
                <w:rFonts w:ascii="Arial" w:hAnsi="Arial" w:eastAsia="Arial" w:cs="Arial"/>
                <w:color w:val="000000" w:themeColor="text1" w:themeTint="FF" w:themeShade="FF"/>
                <w:sz w:val="19"/>
                <w:szCs w:val="19"/>
              </w:rPr>
              <w:t>New York City Department of Social Services</w:t>
            </w:r>
            <w:commentRangeEnd w:id="625143475"/>
            <w:r>
              <w:rPr>
                <w:rStyle w:val="CommentReference"/>
              </w:rPr>
              <w:commentReference w:id="625143475"/>
            </w:r>
            <w:commentRangeEnd w:id="2085253212"/>
            <w:r>
              <w:rPr>
                <w:rStyle w:val="CommentReference"/>
              </w:rPr>
              <w:commentReference w:id="2085253212"/>
            </w:r>
            <w:commentRangeEnd w:id="1036316790"/>
            <w:r>
              <w:rPr>
                <w:rStyle w:val="CommentReference"/>
              </w:rPr>
              <w:commentReference w:id="1036316790"/>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71809C0" w14:textId="5D4F4C71">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69</w:t>
            </w:r>
          </w:p>
        </w:tc>
      </w:tr>
      <w:tr w:rsidR="72CDE748" w:rsidTr="194A99F4" w14:paraId="4716A958">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915A0DC" w14:textId="7CE498ED">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Catskill Animal Sanctuary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70A05CB" w14:textId="07F44CD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56</w:t>
            </w:r>
          </w:p>
        </w:tc>
      </w:tr>
      <w:tr w:rsidR="72CDE748" w:rsidTr="194A99F4" w14:paraId="58349D51">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9D80B1D" w14:textId="48308CA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Girl Vow Inc.</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64A01C8" w14:textId="0C563D37">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56</w:t>
            </w:r>
          </w:p>
        </w:tc>
      </w:tr>
      <w:tr w:rsidR="72CDE748" w:rsidTr="194A99F4" w14:paraId="6A7223B2">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5F51F97" w14:textId="693F22E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9/11 Memorial &amp; Museum</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FC78D73" w14:textId="0C3CAE3B">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53</w:t>
            </w:r>
          </w:p>
        </w:tc>
      </w:tr>
      <w:tr w:rsidR="72CDE748" w:rsidTr="194A99F4" w14:paraId="2DED4539">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26111FD" w14:textId="56CBF520">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CUNY Office of Career and Internship Partnerships, Career Launch Program Team</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F64EADF" w14:textId="20D7244E">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53</w:t>
            </w:r>
          </w:p>
        </w:tc>
      </w:tr>
    </w:tbl>
    <w:p xmlns:wp14="http://schemas.microsoft.com/office/word/2010/wordml" w:rsidP="72CDE748" wp14:paraId="3BDEC283" wp14:textId="157F1015">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Center for Justice Innovation and Public Health Solutions are the clear demand leaders in this hub, together accounting for 236 applications. The spread across the top 10 is relatively even, suggesting broad student interest across agency types rather than concentration in one or two organizations.</w:t>
      </w:r>
    </w:p>
    <w:p xmlns:wp14="http://schemas.microsoft.com/office/word/2010/wordml" w:rsidP="72CDE748" wp14:paraId="7DAD4866" wp14:textId="2672FB25">
      <w:pPr>
        <w:bidi w:val="0"/>
        <w:spacing w:before="300" w:beforeAutospacing="off" w:after="120" w:afterAutospacing="off"/>
      </w:pPr>
      <w:r w:rsidRPr="72CDE748" w:rsidR="6D6FD3B0">
        <w:rPr>
          <w:rFonts w:ascii="Arial" w:hAnsi="Arial" w:eastAsia="Arial" w:cs="Arial"/>
          <w:b w:val="1"/>
          <w:bCs w:val="1"/>
          <w:noProof w:val="0"/>
          <w:color w:val="2E75B6"/>
          <w:sz w:val="22"/>
          <w:szCs w:val="22"/>
          <w:lang w:val="en-US"/>
        </w:rPr>
        <w:t>Healthcare</w:t>
      </w:r>
    </w:p>
    <w:tbl>
      <w:tblPr>
        <w:tblStyle w:val="TableNormal"/>
        <w:bidiVisual w:val="0"/>
        <w:tblW w:w="0" w:type="auto"/>
        <w:tblLook w:val="04A0" w:firstRow="1" w:lastRow="0" w:firstColumn="1" w:lastColumn="0" w:noHBand="0" w:noVBand="1"/>
      </w:tblPr>
      <w:tblGrid>
        <w:gridCol w:w="7095"/>
        <w:gridCol w:w="1800"/>
      </w:tblGrid>
      <w:tr w:rsidR="72CDE748" w:rsidTr="72CDE748" w14:paraId="0D326922">
        <w:trPr>
          <w:trHeight w:val="300"/>
        </w:trPr>
        <w:tc>
          <w:tcPr>
            <w:tcW w:w="709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67FBCB14" w14:textId="13550DD6">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Agency Name</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52CA9777" w14:textId="28EFB694">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Applications</w:t>
            </w:r>
          </w:p>
        </w:tc>
      </w:tr>
      <w:tr w:rsidR="72CDE748" w:rsidTr="72CDE748" w14:paraId="295DD96C">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41EE91E" w14:textId="3A9AE49D">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NYC Health+Hospitals / Woodhull hospital</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F1CF8C0" w14:textId="7145AA0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431</w:t>
            </w:r>
          </w:p>
        </w:tc>
      </w:tr>
      <w:tr w:rsidR="72CDE748" w:rsidTr="72CDE748" w14:paraId="7C545B40">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39673157" w14:textId="52C2581D">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Endocrine Associates of West Village</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F7626D5" w14:textId="016AD5AA">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148</w:t>
            </w:r>
          </w:p>
        </w:tc>
      </w:tr>
      <w:tr w:rsidR="72CDE748" w:rsidTr="72CDE748" w14:paraId="4A7825EF">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CB3E021" w14:textId="394D5A2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Lenox Hill Radiology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FFD0EE2" w14:textId="05CE74D4">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112</w:t>
            </w:r>
          </w:p>
        </w:tc>
      </w:tr>
      <w:tr w:rsidR="72CDE748" w:rsidTr="72CDE748" w14:paraId="5E491B9F">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684C925" w14:textId="738487BE">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YAI</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EEBA829" w14:textId="6956769A">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107</w:t>
            </w:r>
          </w:p>
        </w:tc>
      </w:tr>
      <w:tr w:rsidR="72CDE748" w:rsidTr="72CDE748" w14:paraId="475F401B">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02DC38A" w14:textId="07A975A4">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Essen Healthcare</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9C01FDB" w14:textId="528BEEDE">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106</w:t>
            </w:r>
          </w:p>
        </w:tc>
      </w:tr>
      <w:tr w:rsidR="72CDE748" w:rsidTr="72CDE748" w14:paraId="4F225F15">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E06399A" w14:textId="7197F879">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Adapt Community Network</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A883EA5" w14:textId="1D1E19C8">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99</w:t>
            </w:r>
          </w:p>
        </w:tc>
      </w:tr>
      <w:tr w:rsidR="72CDE748" w:rsidTr="72CDE748" w14:paraId="4B916278">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3F25965" w14:textId="73DFA07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Mount Sinai Health System</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AD1A2DA" w14:textId="19B45308">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81</w:t>
            </w:r>
          </w:p>
        </w:tc>
      </w:tr>
      <w:tr w:rsidR="72CDE748" w:rsidTr="72CDE748" w14:paraId="5323C791">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FD3E682" w14:textId="10A1BE44">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York College</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07E493D" w14:textId="0F390ECA">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80</w:t>
            </w:r>
          </w:p>
        </w:tc>
      </w:tr>
      <w:tr w:rsidR="72CDE748" w:rsidTr="72CDE748" w14:paraId="7F6062EF">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84E8F10" w14:textId="0483206F">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PlayReadVIP</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9BB5A5D" w14:textId="3E9C1A84">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68</w:t>
            </w:r>
          </w:p>
        </w:tc>
      </w:tr>
      <w:tr w:rsidR="72CDE748" w:rsidTr="72CDE748" w14:paraId="72118673">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4CB3A6DC" w14:textId="125D6D3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The Brooklyn Hospital Center</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83868C6" w14:textId="75456D06">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66</w:t>
            </w:r>
          </w:p>
        </w:tc>
      </w:tr>
    </w:tbl>
    <w:p xmlns:wp14="http://schemas.microsoft.com/office/word/2010/wordml" w:rsidP="72CDE748" wp14:paraId="699A1185" wp14:textId="6E4FE497">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NYC Health+Hospitals / Woodhull hospital is a dominant outlier with 431 applications — nearly 3x the next highest agency. This level of concentration may create capacity risk if Woodhull cannot absorb demand. Diversifying healthcare employer outreach could reduce dependency on a single institution.</w:t>
      </w:r>
    </w:p>
    <w:p xmlns:wp14="http://schemas.microsoft.com/office/word/2010/wordml" w:rsidP="72CDE748" wp14:paraId="6FC1B25F" wp14:textId="47A74432">
      <w:pPr>
        <w:bidi w:val="0"/>
        <w:spacing w:before="300" w:beforeAutospacing="off" w:after="120" w:afterAutospacing="off"/>
      </w:pPr>
      <w:r w:rsidRPr="72CDE748" w:rsidR="6D6FD3B0">
        <w:rPr>
          <w:rFonts w:ascii="Arial" w:hAnsi="Arial" w:eastAsia="Arial" w:cs="Arial"/>
          <w:b w:val="1"/>
          <w:bCs w:val="1"/>
          <w:noProof w:val="0"/>
          <w:color w:val="2E75B6"/>
          <w:sz w:val="22"/>
          <w:szCs w:val="22"/>
          <w:lang w:val="en-US"/>
        </w:rPr>
        <w:t>Marketing and Communications</w:t>
      </w:r>
    </w:p>
    <w:tbl>
      <w:tblPr>
        <w:tblStyle w:val="TableNormal"/>
        <w:bidiVisual w:val="0"/>
        <w:tblW w:w="0" w:type="auto"/>
        <w:tblLook w:val="04A0" w:firstRow="1" w:lastRow="0" w:firstColumn="1" w:lastColumn="0" w:noHBand="0" w:noVBand="1"/>
      </w:tblPr>
      <w:tblGrid>
        <w:gridCol w:w="7095"/>
        <w:gridCol w:w="1800"/>
      </w:tblGrid>
      <w:tr w:rsidR="72CDE748" w:rsidTr="72CDE748" w14:paraId="2CFDC349">
        <w:trPr>
          <w:trHeight w:val="300"/>
        </w:trPr>
        <w:tc>
          <w:tcPr>
            <w:tcW w:w="709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4FE15B4E" w14:textId="03E0E5D7">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Agency Name</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1DBFC563" w14:textId="0EC2780F">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Applications</w:t>
            </w:r>
          </w:p>
        </w:tc>
      </w:tr>
      <w:tr w:rsidR="72CDE748" w:rsidTr="72CDE748" w14:paraId="58B80D37">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C7EDBA4" w14:textId="0DF95CD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Kazani Beauty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7E142A2" w14:textId="34E77179">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179</w:t>
            </w:r>
          </w:p>
        </w:tc>
      </w:tr>
      <w:tr w:rsidR="72CDE748" w:rsidTr="72CDE748" w14:paraId="0A33A4C5">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520430C" w14:textId="6BC34F3B">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The Difference App LLC</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B664C68" w14:textId="3593D0E0">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143</w:t>
            </w:r>
          </w:p>
        </w:tc>
      </w:tr>
      <w:tr w:rsidR="72CDE748" w:rsidTr="72CDE748" w14:paraId="3C3A86F4">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3F6C1A9" w14:textId="35F4810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Your Voice Entertainment LLC</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11BFA908" w14:textId="5A86B9A6">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122</w:t>
            </w:r>
          </w:p>
        </w:tc>
      </w:tr>
      <w:tr w:rsidR="72CDE748" w:rsidTr="72CDE748" w14:paraId="6BB4DF7D">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7FFF640" w14:textId="54891448">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The New York Academy of Sciences</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B221AA8" w14:textId="34339551">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120</w:t>
            </w:r>
          </w:p>
        </w:tc>
      </w:tr>
      <w:tr w:rsidR="72CDE748" w:rsidTr="72CDE748" w14:paraId="04354BCA">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AC0B2ED" w14:textId="2CC400E5">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Breuchkelen Eclectic LLC</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41A0675F" w14:textId="278B5896">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115</w:t>
            </w:r>
          </w:p>
        </w:tc>
      </w:tr>
      <w:tr w:rsidR="72CDE748" w:rsidTr="72CDE748" w14:paraId="5E962A83">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17E6332" w14:textId="037D5D61">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Baruch College Starr Career Development Center</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3760E4BF" w14:textId="14B93351">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110</w:t>
            </w:r>
          </w:p>
        </w:tc>
      </w:tr>
      <w:tr w:rsidR="72CDE748" w:rsidTr="72CDE748" w14:paraId="26AAD55D">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71D32D7F" w14:textId="6E1C2B0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News Ambassadors (Bridge Alliance Education Fund)</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B1BD6EF" w14:textId="18BDE6CF">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99</w:t>
            </w:r>
          </w:p>
        </w:tc>
      </w:tr>
      <w:tr w:rsidR="72CDE748" w:rsidTr="72CDE748" w14:paraId="178FB565">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FEA09D4" w14:textId="1FD35B9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Front Row NYC</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66D811BE" w14:textId="267C698C">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97</w:t>
            </w:r>
          </w:p>
        </w:tc>
      </w:tr>
      <w:tr w:rsidR="72CDE748" w:rsidTr="72CDE748" w14:paraId="79B7AA0D">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4088C0A" w14:textId="40DC46A9">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World Cares Center</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1C55DDC" w14:textId="407EFEF1">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90</w:t>
            </w:r>
          </w:p>
        </w:tc>
      </w:tr>
      <w:tr w:rsidR="72CDE748" w:rsidTr="72CDE748" w14:paraId="368E09AF">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8B23A72" w14:textId="3CB366AB">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Bridge Philanthropic Consulting</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F9FEFD5" w14:textId="051D8DD1">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81</w:t>
            </w:r>
          </w:p>
        </w:tc>
      </w:tr>
    </w:tbl>
    <w:p xmlns:wp14="http://schemas.microsoft.com/office/word/2010/wordml" w:rsidP="72CDE748" wp14:paraId="6F549C1B" wp14:textId="1145B044">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Application interest is relatively well-distributed across the top 10, with no single agency dominating. Kazani Beauty leads at 179 applications. The presence of both private companies and academic/nonprofit organizations reflects diverse student interest in this hub.</w:t>
      </w:r>
    </w:p>
    <w:p xmlns:wp14="http://schemas.microsoft.com/office/word/2010/wordml" w:rsidP="72CDE748" wp14:paraId="61B63F94" wp14:textId="296C36DD">
      <w:pPr>
        <w:bidi w:val="0"/>
        <w:spacing w:before="300" w:beforeAutospacing="off" w:after="120" w:afterAutospacing="off"/>
      </w:pPr>
      <w:r w:rsidRPr="72CDE748" w:rsidR="6D6FD3B0">
        <w:rPr>
          <w:rFonts w:ascii="Arial" w:hAnsi="Arial" w:eastAsia="Arial" w:cs="Arial"/>
          <w:b w:val="1"/>
          <w:bCs w:val="1"/>
          <w:noProof w:val="0"/>
          <w:color w:val="2E75B6"/>
          <w:sz w:val="22"/>
          <w:szCs w:val="22"/>
          <w:lang w:val="en-US"/>
        </w:rPr>
        <w:t xml:space="preserve"> </w:t>
      </w:r>
    </w:p>
    <w:p xmlns:wp14="http://schemas.microsoft.com/office/word/2010/wordml" w:rsidP="72CDE748" wp14:paraId="3DCEE93F" wp14:textId="6DCF8790">
      <w:pPr>
        <w:bidi w:val="0"/>
        <w:spacing w:before="300" w:beforeAutospacing="off" w:after="120" w:afterAutospacing="off"/>
      </w:pPr>
      <w:r w:rsidRPr="72CDE748" w:rsidR="6D6FD3B0">
        <w:rPr>
          <w:rFonts w:ascii="Arial" w:hAnsi="Arial" w:eastAsia="Arial" w:cs="Arial"/>
          <w:b w:val="1"/>
          <w:bCs w:val="1"/>
          <w:noProof w:val="0"/>
          <w:color w:val="2E75B6"/>
          <w:sz w:val="22"/>
          <w:szCs w:val="22"/>
          <w:lang w:val="en-US"/>
        </w:rPr>
        <w:t xml:space="preserve"> </w:t>
      </w:r>
    </w:p>
    <w:p xmlns:wp14="http://schemas.microsoft.com/office/word/2010/wordml" w:rsidP="72CDE748" wp14:paraId="79F3D4A5" wp14:textId="6361F443">
      <w:pPr>
        <w:bidi w:val="0"/>
        <w:spacing w:before="300" w:beforeAutospacing="off" w:after="120" w:afterAutospacing="off"/>
      </w:pPr>
      <w:r w:rsidRPr="72CDE748" w:rsidR="6D6FD3B0">
        <w:rPr>
          <w:rFonts w:ascii="Arial" w:hAnsi="Arial" w:eastAsia="Arial" w:cs="Arial"/>
          <w:b w:val="1"/>
          <w:bCs w:val="1"/>
          <w:noProof w:val="0"/>
          <w:color w:val="2E75B6"/>
          <w:sz w:val="22"/>
          <w:szCs w:val="22"/>
          <w:lang w:val="en-US"/>
        </w:rPr>
        <w:t>STEM and Green</w:t>
      </w:r>
    </w:p>
    <w:tbl>
      <w:tblPr>
        <w:tblStyle w:val="TableNormal"/>
        <w:bidiVisual w:val="0"/>
        <w:tblW w:w="0" w:type="auto"/>
        <w:tblLook w:val="04A0" w:firstRow="1" w:lastRow="0" w:firstColumn="1" w:lastColumn="0" w:noHBand="0" w:noVBand="1"/>
      </w:tblPr>
      <w:tblGrid>
        <w:gridCol w:w="7095"/>
        <w:gridCol w:w="1800"/>
      </w:tblGrid>
      <w:tr w:rsidR="72CDE748" w:rsidTr="72CDE748" w14:paraId="4F90327F">
        <w:trPr>
          <w:trHeight w:val="300"/>
        </w:trPr>
        <w:tc>
          <w:tcPr>
            <w:tcW w:w="7095"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6E1A1D07" w14:textId="3458B8A5">
            <w:pPr>
              <w:bidi w:val="0"/>
              <w:spacing w:before="0" w:beforeAutospacing="off" w:after="0" w:afterAutospacing="off"/>
            </w:pPr>
            <w:r w:rsidRPr="72CDE748" w:rsidR="72CDE748">
              <w:rPr>
                <w:rFonts w:ascii="Arial" w:hAnsi="Arial" w:eastAsia="Arial" w:cs="Arial"/>
                <w:b w:val="1"/>
                <w:bCs w:val="1"/>
                <w:color w:val="FFFFFF" w:themeColor="background1" w:themeTint="FF" w:themeShade="FF"/>
                <w:sz w:val="19"/>
                <w:szCs w:val="19"/>
              </w:rPr>
              <w:t>Agency Name</w:t>
            </w:r>
          </w:p>
        </w:tc>
        <w:tc>
          <w:tcPr>
            <w:tcW w:w="1800" w:type="dxa"/>
            <w:tcBorders>
              <w:top w:val="single" w:color="CCCCCC" w:sz="8"/>
              <w:left w:val="single" w:color="CCCCCC" w:sz="8"/>
              <w:bottom w:val="single" w:color="CCCCCC" w:sz="8"/>
              <w:right w:val="single" w:color="CCCCCC" w:sz="8"/>
            </w:tcBorders>
            <w:shd w:val="clear" w:color="auto" w:fill="1F4E79"/>
            <w:tcMar>
              <w:top w:w="100" w:type="dxa"/>
              <w:left w:w="120" w:type="dxa"/>
              <w:bottom w:w="100" w:type="dxa"/>
              <w:right w:w="120" w:type="dxa"/>
            </w:tcMar>
            <w:vAlign w:val="top"/>
          </w:tcPr>
          <w:p w:rsidR="72CDE748" w:rsidP="72CDE748" w:rsidRDefault="72CDE748" w14:paraId="7A7C472C" w14:textId="3DC539CC">
            <w:pPr>
              <w:bidi w:val="0"/>
              <w:spacing w:before="0" w:beforeAutospacing="off" w:after="0" w:afterAutospacing="off"/>
              <w:jc w:val="center"/>
            </w:pPr>
            <w:r w:rsidRPr="72CDE748" w:rsidR="72CDE748">
              <w:rPr>
                <w:rFonts w:ascii="Arial" w:hAnsi="Arial" w:eastAsia="Arial" w:cs="Arial"/>
                <w:b w:val="1"/>
                <w:bCs w:val="1"/>
                <w:color w:val="FFFFFF" w:themeColor="background1" w:themeTint="FF" w:themeShade="FF"/>
                <w:sz w:val="19"/>
                <w:szCs w:val="19"/>
              </w:rPr>
              <w:t>Applications</w:t>
            </w:r>
          </w:p>
        </w:tc>
      </w:tr>
      <w:tr w:rsidR="72CDE748" w:rsidTr="72CDE748" w14:paraId="157D8BFD">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000463A" w14:textId="2D99E608">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Evergreen Investments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A207ACE" w14:textId="2C635932">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219</w:t>
            </w:r>
          </w:p>
        </w:tc>
      </w:tr>
      <w:tr w:rsidR="72CDE748" w:rsidTr="72CDE748" w14:paraId="4848A125">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C2BDB74" w14:textId="65A99D2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The Difference App LLC</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FD0F5AD" w14:textId="7EB7FB94">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205</w:t>
            </w:r>
          </w:p>
        </w:tc>
      </w:tr>
      <w:tr w:rsidR="72CDE748" w:rsidTr="72CDE748" w14:paraId="32D83A00">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2B1F85C9" w14:textId="0AA0053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New York City Department of Social Services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4B9524C6" w14:textId="3DB5C660">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170</w:t>
            </w:r>
          </w:p>
        </w:tc>
      </w:tr>
      <w:tr w:rsidR="72CDE748" w:rsidTr="72CDE748" w14:paraId="5877621B">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488B157" w14:textId="60E2EA22">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Unadat</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330A6030" w14:textId="3C88FDCF">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140</w:t>
            </w:r>
          </w:p>
        </w:tc>
      </w:tr>
      <w:tr w:rsidR="72CDE748" w:rsidTr="72CDE748" w14:paraId="54E86823">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2AA61AF" w14:textId="2C2464AD">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Sydra Inc.</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9CA97F5" w14:textId="15C586AE">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115</w:t>
            </w:r>
          </w:p>
        </w:tc>
      </w:tr>
      <w:tr w:rsidR="72CDE748" w:rsidTr="72CDE748" w14:paraId="132343D2">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5F5EE790" w14:textId="1F94A696">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Blackfacts.com</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1AFDDE2B" w14:textId="0C5AAFD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112</w:t>
            </w:r>
          </w:p>
        </w:tc>
      </w:tr>
      <w:tr w:rsidR="72CDE748" w:rsidTr="72CDE748" w14:paraId="0D37C2B6">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585011B6" w14:textId="10908873">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Kapitus - Strategic Funding Source. Inc.</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6ED6BEED" w14:textId="05C7BAA8">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98</w:t>
            </w:r>
          </w:p>
        </w:tc>
      </w:tr>
      <w:tr w:rsidR="72CDE748" w:rsidTr="72CDE748" w14:paraId="702B2F6B">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B15B365" w14:textId="1BC9160E">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Reach Into Cultural Heights</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267B2837" w14:textId="791E585B">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98</w:t>
            </w:r>
          </w:p>
        </w:tc>
      </w:tr>
      <w:tr w:rsidR="72CDE748" w:rsidTr="72CDE748" w14:paraId="6A5E1F2E">
        <w:trPr>
          <w:trHeight w:val="300"/>
        </w:trPr>
        <w:tc>
          <w:tcPr>
            <w:tcW w:w="7095"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0073707E" w14:textId="4AB8567A">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Black to Business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80" w:type="dxa"/>
              <w:left w:w="120" w:type="dxa"/>
              <w:bottom w:w="80" w:type="dxa"/>
              <w:right w:w="120" w:type="dxa"/>
            </w:tcMar>
            <w:vAlign w:val="top"/>
          </w:tcPr>
          <w:p w:rsidR="72CDE748" w:rsidP="72CDE748" w:rsidRDefault="72CDE748" w14:paraId="382155B6" w14:textId="745B09A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90</w:t>
            </w:r>
          </w:p>
        </w:tc>
      </w:tr>
      <w:tr w:rsidR="72CDE748" w:rsidTr="72CDE748" w14:paraId="2C5CB165">
        <w:trPr>
          <w:trHeight w:val="300"/>
        </w:trPr>
        <w:tc>
          <w:tcPr>
            <w:tcW w:w="709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0BE260AF" w14:textId="0E606ABE">
            <w:pPr>
              <w:bidi w:val="0"/>
              <w:spacing w:before="0" w:beforeAutospacing="off" w:after="0" w:afterAutospacing="off"/>
            </w:pPr>
            <w:r w:rsidRPr="72CDE748" w:rsidR="72CDE748">
              <w:rPr>
                <w:rFonts w:ascii="Arial" w:hAnsi="Arial" w:eastAsia="Arial" w:cs="Arial"/>
                <w:color w:val="000000" w:themeColor="text1" w:themeTint="FF" w:themeShade="FF"/>
                <w:sz w:val="19"/>
                <w:szCs w:val="19"/>
              </w:rPr>
              <w:t>New York City Department of Transportation</w:t>
            </w:r>
          </w:p>
        </w:tc>
        <w:tc>
          <w:tcPr>
            <w:tcW w:w="180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72CDE748" w:rsidP="72CDE748" w:rsidRDefault="72CDE748" w14:paraId="73F00503" w14:textId="596B5A1D">
            <w:pPr>
              <w:bidi w:val="0"/>
              <w:spacing w:before="0" w:beforeAutospacing="off" w:after="0" w:afterAutospacing="off"/>
              <w:jc w:val="center"/>
            </w:pPr>
            <w:r w:rsidRPr="72CDE748" w:rsidR="72CDE748">
              <w:rPr>
                <w:rFonts w:ascii="Arial" w:hAnsi="Arial" w:eastAsia="Arial" w:cs="Arial"/>
                <w:color w:val="000000" w:themeColor="text1" w:themeTint="FF" w:themeShade="FF"/>
                <w:sz w:val="19"/>
                <w:szCs w:val="19"/>
              </w:rPr>
              <w:t>90</w:t>
            </w:r>
          </w:p>
        </w:tc>
      </w:tr>
    </w:tbl>
    <w:p xmlns:wp14="http://schemas.microsoft.com/office/word/2010/wordml" w:rsidP="72CDE748" wp14:paraId="06C60483" wp14:textId="1C089C19">
      <w:pPr>
        <w:pBdr>
          <w:left w:val="single" w:color="2E75B6" w:sz="12" w:space="8"/>
        </w:pBdr>
        <w:shd w:val="clear" w:color="auto" w:fill="EBF3FB"/>
        <w:bidi w:val="0"/>
        <w:spacing w:before="120" w:beforeAutospacing="off" w:after="180" w:afterAutospacing="off"/>
        <w:ind w:left="200" w:right="0"/>
      </w:pPr>
      <w:r w:rsidRPr="72CDE748" w:rsidR="6D6FD3B0">
        <w:rPr>
          <w:rFonts w:ascii="Arial" w:hAnsi="Arial" w:eastAsia="Arial" w:cs="Arial"/>
          <w:b w:val="1"/>
          <w:bCs w:val="1"/>
          <w:noProof w:val="0"/>
          <w:color w:val="2E75B6"/>
          <w:sz w:val="19"/>
          <w:szCs w:val="19"/>
          <w:lang w:val="en-US"/>
        </w:rPr>
        <w:t xml:space="preserve">Analyst Note: </w:t>
      </w:r>
      <w:r w:rsidRPr="72CDE748" w:rsidR="6D6FD3B0">
        <w:rPr>
          <w:rFonts w:ascii="Arial" w:hAnsi="Arial" w:eastAsia="Arial" w:cs="Arial"/>
          <w:noProof w:val="0"/>
          <w:color w:val="1A1A1A"/>
          <w:sz w:val="19"/>
          <w:szCs w:val="19"/>
          <w:lang w:val="en-US"/>
        </w:rPr>
        <w:t>Evergreen Investments (219) and The Difference App LLC (205) are the top two agencies by a wide margin. The NYC Department of Social Services appearing in both the STEM and CSS hubs (170 applications in STEM) warrants attention — it may indicate misalignment in how students are categorizing agencies, or that this agency is cross-listed across hubs. Overall, the STEM hub shows high concentration in a small number of agencies relative to its student volume.</w:t>
      </w:r>
    </w:p>
    <w:p xmlns:wp14="http://schemas.microsoft.com/office/word/2010/wordml" w:rsidP="72CDE748" wp14:paraId="456ADC3A" wp14:textId="40A4F274">
      <w:pPr>
        <w:pBdr>
          <w:bottom w:val="single" w:color="CCCCCC" w:sz="8" w:space="1"/>
        </w:pBdr>
        <w:bidi w:val="0"/>
        <w:spacing w:before="200" w:beforeAutospacing="off" w:after="200" w:afterAutospacing="off"/>
      </w:pPr>
      <w:r w:rsidRPr="72CDE748" w:rsidR="6D6FD3B0">
        <w:rPr>
          <w:rFonts w:ascii="Times New Roman" w:hAnsi="Times New Roman" w:eastAsia="Times New Roman" w:cs="Times New Roman"/>
          <w:noProof w:val="0"/>
          <w:sz w:val="20"/>
          <w:szCs w:val="20"/>
          <w:lang w:val="en-US"/>
        </w:rPr>
        <w:t xml:space="preserve"> </w:t>
      </w:r>
    </w:p>
    <w:p xmlns:wp14="http://schemas.microsoft.com/office/word/2010/wordml" w:rsidP="72CDE748" wp14:paraId="20832279" wp14:textId="6AFDAC1E">
      <w:pPr>
        <w:bidi w:val="0"/>
        <w:spacing w:before="200" w:beforeAutospacing="off" w:after="0" w:afterAutospacing="off"/>
      </w:pPr>
      <w:r w:rsidRPr="72CDE748" w:rsidR="6D6FD3B0">
        <w:rPr>
          <w:rFonts w:ascii="Arial" w:hAnsi="Arial" w:eastAsia="Arial" w:cs="Arial"/>
          <w:noProof w:val="0"/>
          <w:color w:val="595959" w:themeColor="text1" w:themeTint="A6" w:themeShade="FF"/>
          <w:sz w:val="16"/>
          <w:szCs w:val="16"/>
          <w:lang w:val="en-US"/>
        </w:rPr>
        <w:t>End of Report  |  SF 26 Matching Outcomes  |  CUNY OCIP  |  March 2026</w:t>
      </w:r>
    </w:p>
    <w:p xmlns:wp14="http://schemas.microsoft.com/office/word/2010/wordml" wp14:paraId="2C078E63" wp14:textId="34E336CD"/>
    <w:p w:rsidR="6D6FD3B0" w:rsidP="194A99F4" w:rsidRDefault="6D6FD3B0" w14:paraId="2EF3E3A5" w14:textId="0E64644C">
      <w:pPr>
        <w:rPr>
          <w:b w:val="1"/>
          <w:bCs w:val="1"/>
          <w:u w:val="single"/>
        </w:rPr>
      </w:pPr>
      <w:commentRangeStart w:id="1301498888"/>
      <w:r w:rsidRPr="194A99F4" w:rsidR="6D6FD3B0">
        <w:rPr>
          <w:b w:val="1"/>
          <w:bCs w:val="1"/>
          <w:u w:val="single"/>
        </w:rPr>
        <w:t>Matching Prep Sessions</w:t>
      </w:r>
      <w:commentRangeEnd w:id="1301498888"/>
      <w:r>
        <w:rPr>
          <w:rStyle w:val="CommentReference"/>
        </w:rPr>
        <w:commentReference w:id="1301498888"/>
      </w:r>
    </w:p>
    <w:p w:rsidR="6D6FD3B0" w:rsidP="194A99F4" w:rsidRDefault="6D6FD3B0" w14:paraId="511B1917" w14:textId="38788441">
      <w:pPr>
        <w:spacing w:before="0" w:beforeAutospacing="off" w:after="0" w:afterAutospacing="off" w:line="240" w:lineRule="auto"/>
      </w:pPr>
      <w:r w:rsidRPr="194A99F4" w:rsidR="6D6FD3B0">
        <w:rPr>
          <w:rFonts w:ascii="Aptos" w:hAnsi="Aptos" w:eastAsia="Aptos" w:cs="Aptos"/>
          <w:noProof w:val="0"/>
          <w:sz w:val="24"/>
          <w:szCs w:val="24"/>
          <w:lang w:val="en-US"/>
        </w:rPr>
        <w:t>Attended:</w:t>
      </w:r>
    </w:p>
    <w:p w:rsidR="6D6FD3B0" w:rsidP="194A99F4" w:rsidRDefault="6D6FD3B0" w14:paraId="26107A3C" w14:textId="65A6EAC7">
      <w:pPr>
        <w:spacing w:before="0" w:beforeAutospacing="off" w:after="0" w:afterAutospacing="off" w:line="240" w:lineRule="auto"/>
      </w:pPr>
      <w:r w:rsidRPr="194A99F4" w:rsidR="6D6FD3B0">
        <w:rPr>
          <w:rFonts w:ascii="Aptos" w:hAnsi="Aptos" w:eastAsia="Aptos" w:cs="Aptos"/>
          <w:noProof w:val="0"/>
          <w:sz w:val="24"/>
          <w:szCs w:val="24"/>
          <w:lang w:val="en-US"/>
        </w:rPr>
        <w:t>STEM 217</w:t>
      </w:r>
    </w:p>
    <w:p w:rsidR="6D6FD3B0" w:rsidP="194A99F4" w:rsidRDefault="6D6FD3B0" w14:paraId="3DCA9B3D" w14:textId="54A6AE20">
      <w:pPr>
        <w:spacing w:before="0" w:beforeAutospacing="off" w:after="0" w:afterAutospacing="off" w:line="240" w:lineRule="auto"/>
      </w:pPr>
      <w:r w:rsidRPr="194A99F4" w:rsidR="6D6FD3B0">
        <w:rPr>
          <w:rFonts w:ascii="Aptos" w:hAnsi="Aptos" w:eastAsia="Aptos" w:cs="Aptos"/>
          <w:noProof w:val="0"/>
          <w:sz w:val="24"/>
          <w:szCs w:val="24"/>
          <w:lang w:val="en-US"/>
        </w:rPr>
        <w:t>MCC 183</w:t>
      </w:r>
    </w:p>
    <w:p w:rsidR="6D6FD3B0" w:rsidP="194A99F4" w:rsidRDefault="6D6FD3B0" w14:paraId="25E73DC9" w14:textId="50F12EEE">
      <w:pPr>
        <w:spacing w:before="0" w:beforeAutospacing="off" w:after="0" w:afterAutospacing="off" w:line="240" w:lineRule="auto"/>
      </w:pPr>
      <w:r w:rsidRPr="194A99F4" w:rsidR="6D6FD3B0">
        <w:rPr>
          <w:rFonts w:ascii="Aptos" w:hAnsi="Aptos" w:eastAsia="Aptos" w:cs="Aptos"/>
          <w:noProof w:val="0"/>
          <w:sz w:val="24"/>
          <w:szCs w:val="24"/>
          <w:lang w:val="en-US"/>
        </w:rPr>
        <w:t>HEA 162</w:t>
      </w:r>
    </w:p>
    <w:p w:rsidR="6D6FD3B0" w:rsidP="194A99F4" w:rsidRDefault="6D6FD3B0" w14:paraId="068FB320" w14:textId="06E81B3B">
      <w:pPr>
        <w:spacing w:before="0" w:beforeAutospacing="off" w:after="0" w:afterAutospacing="off" w:line="240" w:lineRule="auto"/>
      </w:pPr>
      <w:r w:rsidRPr="194A99F4" w:rsidR="6D6FD3B0">
        <w:rPr>
          <w:rFonts w:ascii="Aptos" w:hAnsi="Aptos" w:eastAsia="Aptos" w:cs="Aptos"/>
          <w:noProof w:val="0"/>
          <w:sz w:val="24"/>
          <w:szCs w:val="24"/>
          <w:lang w:val="en-US"/>
        </w:rPr>
        <w:t>CSS 157</w:t>
      </w:r>
    </w:p>
    <w:p w:rsidR="194A99F4" w:rsidP="194A99F4" w:rsidRDefault="194A99F4" w14:paraId="4FA11EA4" w14:textId="36BB4901">
      <w:pPr>
        <w:spacing w:before="0" w:beforeAutospacing="off" w:after="0" w:afterAutospacing="off" w:line="240" w:lineRule="auto"/>
      </w:pPr>
    </w:p>
    <w:p w:rsidR="6D6FD3B0" w:rsidP="194A99F4" w:rsidRDefault="6D6FD3B0" w14:paraId="22ADE427" w14:textId="0EAD1B4B">
      <w:pPr>
        <w:spacing w:before="0" w:beforeAutospacing="off" w:after="0" w:afterAutospacing="off" w:line="240" w:lineRule="auto"/>
      </w:pPr>
      <w:r w:rsidRPr="194A99F4" w:rsidR="6D6FD3B0">
        <w:rPr>
          <w:rFonts w:ascii="Aptos" w:hAnsi="Aptos" w:eastAsia="Aptos" w:cs="Aptos"/>
          <w:noProof w:val="0"/>
          <w:sz w:val="24"/>
          <w:szCs w:val="24"/>
          <w:lang w:val="en-US"/>
        </w:rPr>
        <w:t>Registered:</w:t>
      </w:r>
    </w:p>
    <w:p w:rsidR="6D6FD3B0" w:rsidP="194A99F4" w:rsidRDefault="6D6FD3B0" w14:paraId="2F3AFA6E" w14:textId="6B525112">
      <w:pPr>
        <w:spacing w:before="0" w:beforeAutospacing="off" w:after="0" w:afterAutospacing="off" w:line="240" w:lineRule="auto"/>
      </w:pPr>
      <w:r w:rsidRPr="194A99F4" w:rsidR="6D6FD3B0">
        <w:rPr>
          <w:rFonts w:ascii="Aptos" w:hAnsi="Aptos" w:eastAsia="Aptos" w:cs="Aptos"/>
          <w:noProof w:val="0"/>
          <w:sz w:val="24"/>
          <w:szCs w:val="24"/>
          <w:lang w:val="en-US"/>
        </w:rPr>
        <w:t>MCC 295</w:t>
      </w:r>
    </w:p>
    <w:p w:rsidR="6D6FD3B0" w:rsidP="194A99F4" w:rsidRDefault="6D6FD3B0" w14:paraId="2354A6F2" w14:textId="6FEB8915">
      <w:pPr>
        <w:spacing w:before="0" w:beforeAutospacing="off" w:after="0" w:afterAutospacing="off" w:line="240" w:lineRule="auto"/>
      </w:pPr>
      <w:r w:rsidRPr="194A99F4" w:rsidR="6D6FD3B0">
        <w:rPr>
          <w:rFonts w:ascii="Aptos" w:hAnsi="Aptos" w:eastAsia="Aptos" w:cs="Aptos"/>
          <w:noProof w:val="0"/>
          <w:sz w:val="24"/>
          <w:szCs w:val="24"/>
          <w:lang w:val="en-US"/>
        </w:rPr>
        <w:t>STEM 256</w:t>
      </w:r>
    </w:p>
    <w:p w:rsidR="6D6FD3B0" w:rsidP="194A99F4" w:rsidRDefault="6D6FD3B0" w14:paraId="15D132D4" w14:textId="5B69B237">
      <w:pPr>
        <w:spacing w:before="0" w:beforeAutospacing="off" w:after="0" w:afterAutospacing="off" w:line="240" w:lineRule="auto"/>
      </w:pPr>
      <w:r w:rsidRPr="194A99F4" w:rsidR="6D6FD3B0">
        <w:rPr>
          <w:rFonts w:ascii="Aptos" w:hAnsi="Aptos" w:eastAsia="Aptos" w:cs="Aptos"/>
          <w:noProof w:val="0"/>
          <w:sz w:val="24"/>
          <w:szCs w:val="24"/>
          <w:lang w:val="en-US"/>
        </w:rPr>
        <w:t>CSS 242</w:t>
      </w:r>
    </w:p>
    <w:p w:rsidR="6D6FD3B0" w:rsidP="194A99F4" w:rsidRDefault="6D6FD3B0" w14:paraId="13AF978D" w14:textId="1DF88C1F">
      <w:pPr>
        <w:spacing w:before="0" w:beforeAutospacing="off" w:after="0" w:afterAutospacing="off" w:line="240" w:lineRule="auto"/>
      </w:pPr>
      <w:r w:rsidRPr="4BDD3206" w:rsidR="6D6FD3B0">
        <w:rPr>
          <w:rFonts w:ascii="Aptos" w:hAnsi="Aptos" w:eastAsia="Aptos" w:cs="Aptos"/>
          <w:noProof w:val="0"/>
          <w:sz w:val="24"/>
          <w:szCs w:val="24"/>
          <w:lang w:val="en-US"/>
        </w:rPr>
        <w:t>HEA 232</w:t>
      </w:r>
    </w:p>
    <w:p w:rsidR="4BDD3206" w:rsidP="4BDD3206" w:rsidRDefault="4BDD3206" w14:paraId="6270732C" w14:textId="3CB0800D">
      <w:pPr>
        <w:spacing w:before="0" w:beforeAutospacing="off" w:after="0" w:afterAutospacing="off" w:line="240" w:lineRule="auto"/>
        <w:rPr>
          <w:rFonts w:ascii="Aptos" w:hAnsi="Aptos" w:eastAsia="Aptos" w:cs="Aptos"/>
          <w:noProof w:val="0"/>
          <w:sz w:val="24"/>
          <w:szCs w:val="24"/>
          <w:lang w:val="en-US"/>
        </w:rPr>
      </w:pPr>
    </w:p>
    <w:p w:rsidR="2091ECC9" w:rsidP="4BDD3206" w:rsidRDefault="2091ECC9" w14:paraId="73ECA4CC" w14:textId="1115DCBE">
      <w:pPr>
        <w:spacing w:before="60" w:beforeAutospacing="off" w:after="60" w:afterAutospacing="off"/>
      </w:pPr>
      <w:r w:rsidRPr="4BDD3206" w:rsidR="2091ECC9">
        <w:rPr>
          <w:rFonts w:ascii="Aptos" w:hAnsi="Aptos" w:eastAsia="Aptos" w:cs="Aptos"/>
          <w:b w:val="1"/>
          <w:bCs w:val="1"/>
          <w:noProof w:val="0"/>
          <w:color w:val="1D1C1D"/>
          <w:sz w:val="24"/>
          <w:szCs w:val="24"/>
          <w:lang w:val="en-US"/>
        </w:rPr>
        <w:t>Total Active Students</w:t>
      </w:r>
    </w:p>
    <w:p w:rsidR="2091ECC9" w:rsidP="4BDD3206" w:rsidRDefault="2091ECC9" w14:paraId="784E8838" w14:textId="093E6030">
      <w:pPr>
        <w:pStyle w:val="Normal"/>
        <w:spacing w:before="0" w:beforeAutospacing="off" w:after="0" w:afterAutospacing="off" w:line="240" w:lineRule="auto"/>
      </w:pPr>
      <w:r w:rsidRPr="4BDD3206" w:rsidR="2091ECC9">
        <w:rPr>
          <w:rFonts w:ascii="Aptos" w:hAnsi="Aptos" w:eastAsia="Aptos" w:cs="Aptos"/>
          <w:noProof w:val="0"/>
          <w:sz w:val="24"/>
          <w:szCs w:val="24"/>
          <w:lang w:val="en-US"/>
        </w:rPr>
        <w:t>STEM and Green 268</w:t>
      </w:r>
    </w:p>
    <w:p w:rsidR="2091ECC9" w:rsidP="4BDD3206" w:rsidRDefault="2091ECC9" w14:paraId="1CB40D21" w14:textId="464315AD">
      <w:pPr>
        <w:pStyle w:val="Normal"/>
        <w:spacing w:before="0" w:beforeAutospacing="off" w:after="0" w:afterAutospacing="off" w:line="240" w:lineRule="auto"/>
      </w:pPr>
      <w:r w:rsidRPr="4BDD3206" w:rsidR="2091ECC9">
        <w:rPr>
          <w:rFonts w:ascii="Aptos" w:hAnsi="Aptos" w:eastAsia="Aptos" w:cs="Aptos"/>
          <w:noProof w:val="0"/>
          <w:sz w:val="24"/>
          <w:szCs w:val="24"/>
          <w:lang w:val="en-US"/>
        </w:rPr>
        <w:t>Healthcare 257</w:t>
      </w:r>
    </w:p>
    <w:p w:rsidR="2091ECC9" w:rsidP="4BDD3206" w:rsidRDefault="2091ECC9" w14:paraId="28DB1D42" w14:textId="7FC24AE6">
      <w:pPr>
        <w:pStyle w:val="Normal"/>
        <w:spacing w:before="0" w:beforeAutospacing="off" w:after="0" w:afterAutospacing="off" w:line="240" w:lineRule="auto"/>
      </w:pPr>
      <w:r w:rsidRPr="4BDD3206" w:rsidR="2091ECC9">
        <w:rPr>
          <w:rFonts w:ascii="Aptos" w:hAnsi="Aptos" w:eastAsia="Aptos" w:cs="Aptos"/>
          <w:noProof w:val="0"/>
          <w:sz w:val="24"/>
          <w:szCs w:val="24"/>
          <w:lang w:val="en-US"/>
        </w:rPr>
        <w:t>Community and Social Services 261</w:t>
      </w:r>
    </w:p>
    <w:p w:rsidR="2091ECC9" w:rsidP="4BDD3206" w:rsidRDefault="2091ECC9" w14:paraId="6A54FAC0" w14:textId="3AD1D991">
      <w:pPr>
        <w:pStyle w:val="Normal"/>
        <w:spacing w:before="0" w:beforeAutospacing="off" w:after="0" w:afterAutospacing="off" w:line="240" w:lineRule="auto"/>
      </w:pPr>
      <w:r w:rsidRPr="4BDD3206" w:rsidR="2091ECC9">
        <w:rPr>
          <w:rFonts w:ascii="Aptos" w:hAnsi="Aptos" w:eastAsia="Aptos" w:cs="Aptos"/>
          <w:noProof w:val="0"/>
          <w:sz w:val="24"/>
          <w:szCs w:val="24"/>
          <w:lang w:val="en-US"/>
        </w:rPr>
        <w:t>Marketing and Communications 270</w:t>
      </w:r>
    </w:p>
    <w:p w:rsidR="194A99F4" w:rsidP="194A99F4" w:rsidRDefault="194A99F4" w14:paraId="44FAF00C" w14:textId="11134744">
      <w:pPr>
        <w:spacing w:before="0" w:beforeAutospacing="off" w:after="0" w:afterAutospacing="off" w:line="240" w:lineRule="auto"/>
      </w:pPr>
    </w:p>
    <w:p w:rsidR="6D6FD3B0" w:rsidP="194A99F4" w:rsidRDefault="6D6FD3B0" w14:paraId="093636F5" w14:textId="0C3A6447">
      <w:pPr>
        <w:spacing w:before="0" w:beforeAutospacing="off" w:after="0" w:afterAutospacing="off" w:line="240" w:lineRule="auto"/>
      </w:pPr>
      <w:r w:rsidRPr="194A99F4" w:rsidR="6D6FD3B0">
        <w:rPr>
          <w:rFonts w:ascii="Aptos" w:hAnsi="Aptos" w:eastAsia="Aptos" w:cs="Aptos"/>
          <w:noProof w:val="0"/>
          <w:sz w:val="24"/>
          <w:szCs w:val="24"/>
          <w:lang w:val="en-US"/>
        </w:rPr>
        <w:t xml:space="preserve">Recording views: </w:t>
      </w:r>
    </w:p>
    <w:p w:rsidR="6D6FD3B0" w:rsidP="194A99F4" w:rsidRDefault="6D6FD3B0" w14:paraId="26F8B63B" w14:textId="7E369AC6">
      <w:pPr>
        <w:spacing w:before="0" w:beforeAutospacing="off" w:after="0" w:afterAutospacing="off" w:line="240" w:lineRule="auto"/>
      </w:pPr>
      <w:r w:rsidRPr="194A99F4" w:rsidR="6D6FD3B0">
        <w:rPr>
          <w:rFonts w:ascii="Aptos" w:hAnsi="Aptos" w:eastAsia="Aptos" w:cs="Aptos"/>
          <w:noProof w:val="0"/>
          <w:sz w:val="24"/>
          <w:szCs w:val="24"/>
          <w:lang w:val="en-US"/>
        </w:rPr>
        <w:t>STEM 95</w:t>
      </w:r>
    </w:p>
    <w:p w:rsidR="6D6FD3B0" w:rsidP="194A99F4" w:rsidRDefault="6D6FD3B0" w14:paraId="35D29E21" w14:textId="5A56C177">
      <w:pPr>
        <w:spacing w:before="0" w:beforeAutospacing="off" w:after="0" w:afterAutospacing="off" w:line="240" w:lineRule="auto"/>
      </w:pPr>
      <w:r w:rsidRPr="194A99F4" w:rsidR="6D6FD3B0">
        <w:rPr>
          <w:rFonts w:ascii="Aptos" w:hAnsi="Aptos" w:eastAsia="Aptos" w:cs="Aptos"/>
          <w:noProof w:val="0"/>
          <w:sz w:val="24"/>
          <w:szCs w:val="24"/>
          <w:lang w:val="en-US"/>
        </w:rPr>
        <w:t>HEA 78</w:t>
      </w:r>
    </w:p>
    <w:p w:rsidR="6D6FD3B0" w:rsidP="194A99F4" w:rsidRDefault="6D6FD3B0" w14:paraId="1976760A" w14:textId="38B0FB89">
      <w:pPr>
        <w:spacing w:before="0" w:beforeAutospacing="off" w:after="0" w:afterAutospacing="off" w:line="240" w:lineRule="auto"/>
      </w:pPr>
      <w:r w:rsidRPr="194A99F4" w:rsidR="6D6FD3B0">
        <w:rPr>
          <w:rFonts w:ascii="Aptos" w:hAnsi="Aptos" w:eastAsia="Aptos" w:cs="Aptos"/>
          <w:noProof w:val="0"/>
          <w:sz w:val="24"/>
          <w:szCs w:val="24"/>
          <w:lang w:val="en-US"/>
        </w:rPr>
        <w:t>CSS 47</w:t>
      </w:r>
    </w:p>
    <w:p w:rsidR="6D6FD3B0" w:rsidP="194A99F4" w:rsidRDefault="6D6FD3B0" w14:paraId="5D396CC6" w14:textId="5DAFB14F">
      <w:pPr>
        <w:spacing w:before="0" w:beforeAutospacing="off" w:after="0" w:afterAutospacing="off" w:line="240" w:lineRule="auto"/>
      </w:pPr>
      <w:r w:rsidRPr="194A99F4" w:rsidR="6D6FD3B0">
        <w:rPr>
          <w:rFonts w:ascii="Aptos" w:hAnsi="Aptos" w:eastAsia="Aptos" w:cs="Aptos"/>
          <w:noProof w:val="0"/>
          <w:sz w:val="24"/>
          <w:szCs w:val="24"/>
          <w:lang w:val="en-US"/>
        </w:rPr>
        <w:t>MCC 34</w:t>
      </w:r>
    </w:p>
    <w:p w:rsidR="194A99F4" w:rsidP="194A99F4" w:rsidRDefault="194A99F4" w14:paraId="1862248F" w14:textId="4FB5B2BD">
      <w:pPr>
        <w:spacing w:before="0" w:beforeAutospacing="off" w:after="0" w:afterAutospacing="off" w:line="240" w:lineRule="auto"/>
        <w:rPr>
          <w:rFonts w:ascii="Aptos" w:hAnsi="Aptos" w:eastAsia="Aptos" w:cs="Aptos"/>
          <w:noProof w:val="0"/>
          <w:sz w:val="24"/>
          <w:szCs w:val="24"/>
          <w:lang w:val="en-US"/>
        </w:rPr>
      </w:pPr>
    </w:p>
    <w:p w:rsidR="194A99F4" w:rsidP="194A99F4" w:rsidRDefault="194A99F4" w14:paraId="6F3A8CC2" w14:textId="3808A115">
      <w:pPr>
        <w:spacing w:before="0" w:beforeAutospacing="off" w:after="0" w:afterAutospacing="off" w:line="240" w:lineRule="auto"/>
        <w:rPr>
          <w:rFonts w:ascii="Aptos" w:hAnsi="Aptos" w:eastAsia="Aptos" w:cs="Aptos"/>
          <w:noProof w:val="0"/>
          <w:sz w:val="24"/>
          <w:szCs w:val="24"/>
          <w:lang w:val="en-US"/>
        </w:rPr>
      </w:pPr>
    </w:p>
    <w:p w:rsidR="194A99F4" w:rsidP="194A99F4" w:rsidRDefault="194A99F4" w14:paraId="199F0D2B" w14:textId="232E5543">
      <w:pPr>
        <w:spacing w:before="0" w:beforeAutospacing="off" w:after="0" w:afterAutospacing="off" w:line="240" w:lineRule="auto"/>
        <w:rPr>
          <w:rFonts w:ascii="Aptos" w:hAnsi="Aptos" w:eastAsia="Aptos" w:cs="Aptos"/>
          <w:noProof w:val="0"/>
          <w:sz w:val="24"/>
          <w:szCs w:val="24"/>
          <w:lang w:val="en-US"/>
        </w:rPr>
      </w:pPr>
    </w:p>
    <w:p w:rsidR="194A99F4" w:rsidP="194A99F4" w:rsidRDefault="194A99F4" w14:paraId="7D1BF7D0" w14:textId="47BE52C7">
      <w:pPr>
        <w:spacing w:before="0" w:beforeAutospacing="off" w:after="0" w:afterAutospacing="off" w:line="240" w:lineRule="auto"/>
        <w:rPr>
          <w:rFonts w:ascii="Aptos" w:hAnsi="Aptos" w:eastAsia="Aptos" w:cs="Aptos"/>
          <w:noProof w:val="0"/>
          <w:sz w:val="24"/>
          <w:szCs w:val="24"/>
          <w:lang w:val="en-US"/>
        </w:rPr>
      </w:pPr>
    </w:p>
    <w:p w:rsidR="4E8E9929" w:rsidP="194A99F4" w:rsidRDefault="4E8E9929" w14:paraId="033F0CBE" w14:textId="2E94E096">
      <w:pPr>
        <w:spacing w:before="0" w:beforeAutospacing="off" w:after="0" w:afterAutospacing="off" w:line="240" w:lineRule="auto"/>
        <w:rPr>
          <w:rFonts w:ascii="Aptos" w:hAnsi="Aptos" w:eastAsia="Aptos" w:cs="Aptos"/>
          <w:noProof w:val="0"/>
          <w:sz w:val="24"/>
          <w:szCs w:val="24"/>
          <w:lang w:val="en-US"/>
        </w:rPr>
      </w:pPr>
      <w:r w:rsidRPr="194A99F4" w:rsidR="4E8E9929">
        <w:rPr>
          <w:rFonts w:ascii="Aptos" w:hAnsi="Aptos" w:eastAsia="Aptos" w:cs="Aptos"/>
          <w:noProof w:val="0"/>
          <w:sz w:val="24"/>
          <w:szCs w:val="24"/>
          <w:lang w:val="en-US"/>
        </w:rPr>
        <w:t>Matching Fair Data</w:t>
      </w:r>
    </w:p>
    <w:p w:rsidR="194A99F4" w:rsidP="194A99F4" w:rsidRDefault="194A99F4" w14:paraId="2F25B611" w14:textId="53FB995D">
      <w:pPr>
        <w:spacing w:before="0" w:beforeAutospacing="off" w:after="0" w:afterAutospacing="off" w:line="240" w:lineRule="auto"/>
        <w:rPr>
          <w:rFonts w:ascii="Aptos" w:hAnsi="Aptos" w:eastAsia="Aptos" w:cs="Aptos"/>
          <w:noProof w:val="0"/>
          <w:sz w:val="24"/>
          <w:szCs w:val="24"/>
          <w:lang w:val="en-US"/>
        </w:rPr>
      </w:pPr>
    </w:p>
    <w:tbl>
      <w:tblPr>
        <w:tblStyle w:val="TableNormal"/>
        <w:bidiVisual w:val="0"/>
        <w:tblW w:w="0" w:type="auto"/>
        <w:tblLook w:val="06A0" w:firstRow="1" w:lastRow="0" w:firstColumn="1" w:lastColumn="0" w:noHBand="1" w:noVBand="1"/>
      </w:tblPr>
      <w:tblGrid>
        <w:gridCol w:w="2760"/>
        <w:gridCol w:w="982"/>
        <w:gridCol w:w="1188"/>
        <w:gridCol w:w="2160"/>
        <w:gridCol w:w="1241"/>
      </w:tblGrid>
      <w:tr w:rsidR="194A99F4" w:rsidTr="194A99F4" w14:paraId="38950A23">
        <w:trPr>
          <w:trHeight w:val="375"/>
        </w:trPr>
        <w:tc>
          <w:tcPr>
            <w:tcW w:w="2760" w:type="dxa"/>
            <w:tcBorders>
              <w:top w:val="nil"/>
              <w:left w:val="nil"/>
              <w:bottom w:val="nil"/>
              <w:right w:val="nil"/>
            </w:tcBorders>
            <w:tcMar>
              <w:top w:w="15" w:type="dxa"/>
              <w:left w:w="15" w:type="dxa"/>
              <w:right w:w="15" w:type="dxa"/>
            </w:tcMar>
            <w:vAlign w:val="bottom"/>
          </w:tcPr>
          <w:p w:rsidR="194A99F4" w:rsidP="194A99F4" w:rsidRDefault="194A99F4" w14:paraId="2F2D0DDD" w14:textId="13D3E89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8"/>
                <w:szCs w:val="28"/>
                <w:u w:val="none"/>
              </w:rPr>
            </w:pPr>
            <w:commentRangeStart w:id="525069346"/>
            <w:r w:rsidRPr="194A99F4" w:rsidR="194A99F4">
              <w:rPr>
                <w:rFonts w:ascii="Calibri" w:hAnsi="Calibri" w:eastAsia="Calibri" w:cs="Calibri"/>
                <w:b w:val="0"/>
                <w:bCs w:val="0"/>
                <w:i w:val="0"/>
                <w:iCs w:val="0"/>
                <w:strike w:val="0"/>
                <w:dstrike w:val="0"/>
                <w:color w:val="000000" w:themeColor="text1" w:themeTint="FF" w:themeShade="FF"/>
                <w:sz w:val="28"/>
                <w:szCs w:val="28"/>
                <w:u w:val="none"/>
              </w:rPr>
              <w:t xml:space="preserve">Matching Fair </w:t>
            </w:r>
            <w:commentRangeEnd w:id="525069346"/>
            <w:r>
              <w:rPr>
                <w:rStyle w:val="CommentReference"/>
              </w:rPr>
              <w:commentReference w:id="525069346"/>
            </w:r>
          </w:p>
        </w:tc>
        <w:tc>
          <w:tcPr>
            <w:tcW w:w="982" w:type="dxa"/>
            <w:tcBorders>
              <w:top w:val="nil"/>
              <w:left w:val="nil"/>
              <w:bottom w:val="nil"/>
              <w:right w:val="nil"/>
            </w:tcBorders>
            <w:tcMar>
              <w:top w:w="15" w:type="dxa"/>
              <w:left w:w="15" w:type="dxa"/>
              <w:right w:w="15" w:type="dxa"/>
            </w:tcMar>
            <w:vAlign w:val="bottom"/>
          </w:tcPr>
          <w:p w:rsidR="194A99F4" w:rsidRDefault="194A99F4" w14:paraId="3DDEE437" w14:textId="1063FA15"/>
        </w:tc>
        <w:tc>
          <w:tcPr>
            <w:tcW w:w="1188" w:type="dxa"/>
            <w:tcBorders>
              <w:top w:val="nil"/>
              <w:left w:val="nil"/>
              <w:bottom w:val="nil"/>
              <w:right w:val="nil"/>
            </w:tcBorders>
            <w:tcMar>
              <w:top w:w="15" w:type="dxa"/>
              <w:left w:w="15" w:type="dxa"/>
              <w:right w:w="15" w:type="dxa"/>
            </w:tcMar>
            <w:vAlign w:val="bottom"/>
          </w:tcPr>
          <w:p w:rsidR="194A99F4" w:rsidRDefault="194A99F4" w14:paraId="0D6A1E3B" w14:textId="2F2244F5"/>
        </w:tc>
        <w:tc>
          <w:tcPr>
            <w:tcW w:w="2160" w:type="dxa"/>
            <w:tcBorders>
              <w:top w:val="nil"/>
              <w:left w:val="nil"/>
              <w:bottom w:val="nil"/>
              <w:right w:val="nil"/>
            </w:tcBorders>
            <w:tcMar>
              <w:top w:w="15" w:type="dxa"/>
              <w:left w:w="15" w:type="dxa"/>
              <w:right w:w="15" w:type="dxa"/>
            </w:tcMar>
            <w:vAlign w:val="bottom"/>
          </w:tcPr>
          <w:p w:rsidR="194A99F4" w:rsidRDefault="194A99F4" w14:paraId="3EDA6D49" w14:textId="55ABA9B3"/>
        </w:tc>
        <w:tc>
          <w:tcPr>
            <w:tcW w:w="1241" w:type="dxa"/>
            <w:tcBorders>
              <w:top w:val="nil"/>
              <w:left w:val="nil"/>
              <w:bottom w:val="nil"/>
              <w:right w:val="nil"/>
            </w:tcBorders>
            <w:tcMar>
              <w:top w:w="15" w:type="dxa"/>
              <w:left w:w="15" w:type="dxa"/>
              <w:right w:w="15" w:type="dxa"/>
            </w:tcMar>
            <w:vAlign w:val="bottom"/>
          </w:tcPr>
          <w:p w:rsidR="194A99F4" w:rsidRDefault="194A99F4" w14:paraId="056DBA4E" w14:textId="713CED23"/>
        </w:tc>
      </w:tr>
      <w:tr w:rsidR="194A99F4" w:rsidTr="194A99F4" w14:paraId="544D5E3A">
        <w:trPr>
          <w:trHeight w:val="300"/>
        </w:trPr>
        <w:tc>
          <w:tcPr>
            <w:tcW w:w="2760" w:type="dxa"/>
            <w:tcBorders>
              <w:top w:val="nil"/>
              <w:left w:val="nil"/>
              <w:bottom w:val="nil"/>
              <w:right w:val="nil"/>
            </w:tcBorders>
            <w:tcMar>
              <w:top w:w="15" w:type="dxa"/>
              <w:left w:w="15" w:type="dxa"/>
              <w:right w:w="15" w:type="dxa"/>
            </w:tcMar>
            <w:vAlign w:val="bottom"/>
          </w:tcPr>
          <w:p w:rsidR="194A99F4" w:rsidRDefault="194A99F4" w14:paraId="61552E4E" w14:textId="687E9E1A"/>
        </w:tc>
        <w:tc>
          <w:tcPr>
            <w:tcW w:w="982" w:type="dxa"/>
            <w:tcBorders>
              <w:top w:val="nil"/>
              <w:left w:val="nil"/>
              <w:bottom w:val="nil"/>
              <w:right w:val="nil"/>
            </w:tcBorders>
            <w:tcMar>
              <w:top w:w="15" w:type="dxa"/>
              <w:left w:w="15" w:type="dxa"/>
              <w:right w:w="15" w:type="dxa"/>
            </w:tcMar>
            <w:vAlign w:val="bottom"/>
          </w:tcPr>
          <w:p w:rsidR="194A99F4" w:rsidRDefault="194A99F4" w14:paraId="6C2E7273" w14:textId="41EDDA89"/>
        </w:tc>
        <w:tc>
          <w:tcPr>
            <w:tcW w:w="1188" w:type="dxa"/>
            <w:tcBorders>
              <w:top w:val="nil"/>
              <w:left w:val="nil"/>
              <w:bottom w:val="nil"/>
              <w:right w:val="nil"/>
            </w:tcBorders>
            <w:tcMar>
              <w:top w:w="15" w:type="dxa"/>
              <w:left w:w="15" w:type="dxa"/>
              <w:right w:w="15" w:type="dxa"/>
            </w:tcMar>
            <w:vAlign w:val="bottom"/>
          </w:tcPr>
          <w:p w:rsidR="194A99F4" w:rsidRDefault="194A99F4" w14:paraId="22A82ADE" w14:textId="726B6E47"/>
        </w:tc>
        <w:tc>
          <w:tcPr>
            <w:tcW w:w="2160" w:type="dxa"/>
            <w:tcBorders>
              <w:top w:val="nil"/>
              <w:left w:val="nil"/>
              <w:bottom w:val="nil"/>
              <w:right w:val="nil"/>
            </w:tcBorders>
            <w:tcMar>
              <w:top w:w="15" w:type="dxa"/>
              <w:left w:w="15" w:type="dxa"/>
              <w:right w:w="15" w:type="dxa"/>
            </w:tcMar>
            <w:vAlign w:val="bottom"/>
          </w:tcPr>
          <w:p w:rsidR="194A99F4" w:rsidRDefault="194A99F4" w14:paraId="6B8C2A06" w14:textId="41D2E57E"/>
        </w:tc>
        <w:tc>
          <w:tcPr>
            <w:tcW w:w="1241" w:type="dxa"/>
            <w:tcBorders>
              <w:top w:val="nil"/>
              <w:left w:val="nil"/>
              <w:bottom w:val="nil"/>
              <w:right w:val="nil"/>
            </w:tcBorders>
            <w:tcMar>
              <w:top w:w="15" w:type="dxa"/>
              <w:left w:w="15" w:type="dxa"/>
              <w:right w:w="15" w:type="dxa"/>
            </w:tcMar>
            <w:vAlign w:val="bottom"/>
          </w:tcPr>
          <w:p w:rsidR="194A99F4" w:rsidRDefault="194A99F4" w14:paraId="2F233A77" w14:textId="47FE1D69"/>
        </w:tc>
      </w:tr>
      <w:tr w:rsidR="194A99F4" w:rsidTr="194A99F4" w14:paraId="60BA1A96">
        <w:trPr>
          <w:trHeight w:val="300"/>
        </w:trPr>
        <w:tc>
          <w:tcPr>
            <w:tcW w:w="2760" w:type="dxa"/>
            <w:tcBorders>
              <w:top w:val="single" w:color="000000" w:themeColor="text1" w:sz="4"/>
              <w:left w:val="single" w:color="000000" w:themeColor="text1" w:sz="4"/>
              <w:bottom w:val="double" w:color="000000" w:themeColor="text1" w:sz="5"/>
              <w:right w:val="nil"/>
            </w:tcBorders>
            <w:tcMar>
              <w:top w:w="15" w:type="dxa"/>
              <w:left w:w="15" w:type="dxa"/>
              <w:right w:w="15" w:type="dxa"/>
            </w:tcMar>
            <w:vAlign w:val="bottom"/>
          </w:tcPr>
          <w:p w:rsidR="194A99F4" w:rsidP="194A99F4" w:rsidRDefault="194A99F4" w14:paraId="1ED37C16" w14:textId="64B1E7B4">
            <w:pPr>
              <w:spacing w:before="0" w:beforeAutospacing="off" w:after="0" w:afterAutospacing="off"/>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 xml:space="preserve">Healthcare </w:t>
            </w:r>
          </w:p>
        </w:tc>
        <w:tc>
          <w:tcPr>
            <w:tcW w:w="98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RDefault="194A99F4" w14:paraId="2031F5AF" w14:textId="4786B9CF"/>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070ADAF7" w14:textId="017BB6B8"/>
        </w:tc>
        <w:tc>
          <w:tcPr>
            <w:tcW w:w="2160" w:type="dxa"/>
            <w:tcBorders>
              <w:top w:val="single" w:color="000000" w:themeColor="text1" w:sz="4"/>
              <w:left w:val="single" w:color="000000" w:themeColor="text1" w:sz="4"/>
              <w:bottom w:val="double" w:color="000000" w:themeColor="text1" w:sz="5"/>
              <w:right w:val="nil"/>
            </w:tcBorders>
            <w:tcMar>
              <w:top w:w="15" w:type="dxa"/>
              <w:left w:w="15" w:type="dxa"/>
              <w:right w:w="15" w:type="dxa"/>
            </w:tcMar>
            <w:vAlign w:val="bottom"/>
          </w:tcPr>
          <w:p w:rsidR="194A99F4" w:rsidP="194A99F4" w:rsidRDefault="194A99F4" w14:paraId="4D70E1EF" w14:textId="1260C404">
            <w:pPr>
              <w:spacing w:before="0" w:beforeAutospacing="off" w:after="0" w:afterAutospacing="off"/>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 xml:space="preserve">STEM </w:t>
            </w:r>
          </w:p>
        </w:tc>
        <w:tc>
          <w:tcPr>
            <w:tcW w:w="1241"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RDefault="194A99F4" w14:paraId="317DD0E3" w14:textId="144F0D31"/>
        </w:tc>
      </w:tr>
      <w:tr w:rsidR="194A99F4" w:rsidTr="194A99F4" w14:paraId="26340F4B">
        <w:trPr>
          <w:trHeight w:val="300"/>
        </w:trPr>
        <w:tc>
          <w:tcPr>
            <w:tcW w:w="2760" w:type="dxa"/>
            <w:tcBorders>
              <w:top w:val="double" w:color="000000" w:themeColor="text1" w:sz="5"/>
              <w:left w:val="single" w:color="000000" w:themeColor="text1" w:sz="4"/>
              <w:bottom w:val="nil"/>
              <w:right w:val="nil"/>
            </w:tcBorders>
            <w:tcMar>
              <w:top w:w="15" w:type="dxa"/>
              <w:left w:w="15" w:type="dxa"/>
              <w:right w:w="15" w:type="dxa"/>
            </w:tcMar>
            <w:vAlign w:val="bottom"/>
          </w:tcPr>
          <w:p w:rsidR="194A99F4" w:rsidP="194A99F4" w:rsidRDefault="194A99F4" w14:paraId="0C56A2D1" w14:textId="69F8B436">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Org registered</w:t>
            </w:r>
          </w:p>
        </w:tc>
        <w:tc>
          <w:tcPr>
            <w:tcW w:w="98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P="194A99F4" w:rsidRDefault="194A99F4" w14:paraId="3107EAB7" w14:textId="75A10D37">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53</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4F641552" w14:textId="175225B0"/>
        </w:tc>
        <w:tc>
          <w:tcPr>
            <w:tcW w:w="2160" w:type="dxa"/>
            <w:tcBorders>
              <w:top w:val="double" w:color="000000" w:themeColor="text1" w:sz="5"/>
              <w:left w:val="single" w:color="000000" w:themeColor="text1" w:sz="4"/>
              <w:bottom w:val="nil"/>
              <w:right w:val="nil"/>
            </w:tcBorders>
            <w:tcMar>
              <w:top w:w="15" w:type="dxa"/>
              <w:left w:w="15" w:type="dxa"/>
              <w:right w:w="15" w:type="dxa"/>
            </w:tcMar>
            <w:vAlign w:val="bottom"/>
          </w:tcPr>
          <w:p w:rsidR="194A99F4" w:rsidP="194A99F4" w:rsidRDefault="194A99F4" w14:paraId="02894451" w14:textId="61D9E4DF">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Org registered</w:t>
            </w:r>
          </w:p>
        </w:tc>
        <w:tc>
          <w:tcPr>
            <w:tcW w:w="1241"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P="194A99F4" w:rsidRDefault="194A99F4" w14:paraId="3FD3C5CB" w14:textId="5D95011B">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57</w:t>
            </w:r>
          </w:p>
        </w:tc>
      </w:tr>
      <w:tr w:rsidR="194A99F4" w:rsidTr="194A99F4" w14:paraId="223868C8">
        <w:trPr>
          <w:trHeight w:val="615"/>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3EB560BD" w14:textId="654088DA">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meeting slots available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2D247E26" w14:textId="59ADD0DD">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759</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7CC4F0EF" w14:textId="310E3D50"/>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07446694" w14:textId="002C26D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commentRangeStart w:id="1068325224"/>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meeting slots available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085C7897" w14:textId="3B1188EB">
            <w:pPr>
              <w:spacing w:before="0" w:beforeAutospacing="off" w:after="0" w:afterAutospacing="off"/>
              <w:jc w:val="right"/>
              <w:rPr>
                <w:rFonts w:ascii="Calibri" w:hAnsi="Calibri" w:eastAsia="Calibri" w:cs="Calibri"/>
                <w:b w:val="0"/>
                <w:bCs w:val="0"/>
                <w:i w:val="0"/>
                <w:iCs w:val="0"/>
                <w:strike w:val="0"/>
                <w:dstrike w:val="0"/>
                <w:color w:val="242424"/>
                <w:sz w:val="22"/>
                <w:szCs w:val="22"/>
                <w:u w:val="none"/>
              </w:rPr>
            </w:pPr>
            <w:r w:rsidRPr="194A99F4" w:rsidR="194A99F4">
              <w:rPr>
                <w:rFonts w:ascii="Calibri" w:hAnsi="Calibri" w:eastAsia="Calibri" w:cs="Calibri"/>
                <w:b w:val="0"/>
                <w:bCs w:val="0"/>
                <w:i w:val="0"/>
                <w:iCs w:val="0"/>
                <w:strike w:val="0"/>
                <w:dstrike w:val="0"/>
                <w:color w:val="242424"/>
                <w:sz w:val="22"/>
                <w:szCs w:val="22"/>
                <w:u w:val="none"/>
              </w:rPr>
              <w:t>934</w:t>
            </w:r>
            <w:commentRangeEnd w:id="1068325224"/>
            <w:r>
              <w:rPr>
                <w:rStyle w:val="CommentReference"/>
              </w:rPr>
              <w:commentReference w:id="1068325224"/>
            </w:r>
          </w:p>
        </w:tc>
      </w:tr>
      <w:tr w:rsidR="194A99F4" w:rsidTr="194A99F4" w14:paraId="08440719">
        <w:trPr>
          <w:trHeight w:val="570"/>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39051798" w14:textId="17904197">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scheduled meetings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3279CF02" w14:textId="287F5901">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541</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1E29163A" w14:textId="71A5A3FD"/>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4257FF47" w14:textId="64DD15A6">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scheduled meetings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7B73D7D2" w14:textId="3629F765">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592</w:t>
            </w:r>
          </w:p>
        </w:tc>
      </w:tr>
      <w:tr w:rsidR="194A99F4" w:rsidTr="194A99F4" w14:paraId="119000A9">
        <w:trPr>
          <w:trHeight w:val="675"/>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5ECAA4C1" w14:textId="059CD3EA">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completed meetings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4ECC5614" w14:textId="5B345A94">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476</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3862D444" w14:textId="10B5F160"/>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70B19468" w14:textId="43EFB9D8">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completed meetings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264B8CC3" w14:textId="685E446D">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548</w:t>
            </w:r>
          </w:p>
        </w:tc>
      </w:tr>
      <w:tr w:rsidR="194A99F4" w:rsidTr="194A99F4" w14:paraId="1A96DE96">
        <w:trPr>
          <w:trHeight w:val="675"/>
        </w:trPr>
        <w:tc>
          <w:tcPr>
            <w:tcW w:w="2760" w:type="dxa"/>
            <w:tcBorders>
              <w:top w:val="nil"/>
              <w:left w:val="nil"/>
              <w:bottom w:val="nil"/>
              <w:right w:val="nil"/>
            </w:tcBorders>
            <w:tcMar>
              <w:top w:w="15" w:type="dxa"/>
              <w:left w:w="15" w:type="dxa"/>
              <w:right w:w="15" w:type="dxa"/>
            </w:tcMar>
            <w:vAlign w:val="bottom"/>
          </w:tcPr>
          <w:p w:rsidR="194A99F4" w:rsidP="194A99F4" w:rsidRDefault="194A99F4" w14:paraId="161FF17F" w14:textId="7ED58674">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registered</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741CAA2A" w14:textId="3679CD94">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224</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045CD8D2" w14:textId="1670B41E"/>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25219741" w14:textId="4D76C461">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commentRangeStart w:id="184151093"/>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registered</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12ED6EA4" w14:textId="1F1AFEAA">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u w:val="none"/>
              </w:rPr>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548</w:t>
            </w:r>
            <w:commentRangeEnd w:id="184151093"/>
            <w:r>
              <w:rPr>
                <w:rStyle w:val="CommentReference"/>
              </w:rPr>
              <w:commentReference w:id="184151093"/>
            </w:r>
          </w:p>
        </w:tc>
      </w:tr>
      <w:tr w:rsidR="194A99F4" w:rsidTr="194A99F4" w14:paraId="14AAE5F8">
        <w:trPr>
          <w:trHeight w:val="675"/>
        </w:trPr>
        <w:tc>
          <w:tcPr>
            <w:tcW w:w="2760" w:type="dxa"/>
            <w:tcBorders>
              <w:top w:val="nil"/>
              <w:left w:val="nil"/>
              <w:bottom w:val="single" w:color="000000" w:themeColor="text1" w:sz="4"/>
              <w:right w:val="nil"/>
            </w:tcBorders>
            <w:tcMar>
              <w:top w:w="15" w:type="dxa"/>
              <w:left w:w="15" w:type="dxa"/>
              <w:right w:w="15" w:type="dxa"/>
            </w:tcMar>
            <w:vAlign w:val="bottom"/>
          </w:tcPr>
          <w:p w:rsidR="194A99F4" w:rsidP="194A99F4" w:rsidRDefault="194A99F4" w14:paraId="46907F79" w14:textId="367E19F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w:t>
            </w: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students who </w:t>
            </w: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participated</w:t>
            </w:r>
          </w:p>
        </w:tc>
        <w:tc>
          <w:tcPr>
            <w:tcW w:w="982" w:type="dxa"/>
            <w:tcBorders>
              <w:top w:val="nil"/>
              <w:left w:val="nil"/>
              <w:bottom w:val="single" w:color="000000" w:themeColor="text1" w:sz="4"/>
              <w:right w:val="single" w:color="000000" w:themeColor="text1" w:sz="4"/>
            </w:tcBorders>
            <w:tcMar>
              <w:top w:w="15" w:type="dxa"/>
              <w:left w:w="15" w:type="dxa"/>
              <w:right w:w="15" w:type="dxa"/>
            </w:tcMar>
            <w:vAlign w:val="bottom"/>
          </w:tcPr>
          <w:p w:rsidR="194A99F4" w:rsidP="194A99F4" w:rsidRDefault="194A99F4" w14:paraId="7E2A079A" w14:textId="16698539">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163</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5CAE0981" w14:textId="1FF74F01"/>
        </w:tc>
        <w:tc>
          <w:tcPr>
            <w:tcW w:w="2160" w:type="dxa"/>
            <w:tcBorders>
              <w:top w:val="nil"/>
              <w:left w:val="single" w:color="000000" w:themeColor="text1" w:sz="4"/>
              <w:bottom w:val="single" w:color="000000" w:themeColor="text1" w:sz="4"/>
              <w:right w:val="nil"/>
            </w:tcBorders>
            <w:tcMar>
              <w:top w:w="15" w:type="dxa"/>
              <w:left w:w="15" w:type="dxa"/>
              <w:right w:w="15" w:type="dxa"/>
            </w:tcMar>
            <w:vAlign w:val="bottom"/>
          </w:tcPr>
          <w:p w:rsidR="194A99F4" w:rsidP="194A99F4" w:rsidRDefault="194A99F4" w14:paraId="0DDD0D4D" w14:textId="768FB784">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participated</w:t>
            </w:r>
          </w:p>
        </w:tc>
        <w:tc>
          <w:tcPr>
            <w:tcW w:w="1241" w:type="dxa"/>
            <w:tcBorders>
              <w:top w:val="nil"/>
              <w:left w:val="nil"/>
              <w:bottom w:val="single" w:color="000000" w:themeColor="text1" w:sz="4"/>
              <w:right w:val="single" w:color="000000" w:themeColor="text1" w:sz="4"/>
            </w:tcBorders>
            <w:tcMar>
              <w:top w:w="15" w:type="dxa"/>
              <w:left w:w="15" w:type="dxa"/>
              <w:right w:w="15" w:type="dxa"/>
            </w:tcMar>
            <w:vAlign w:val="bottom"/>
          </w:tcPr>
          <w:p w:rsidR="194A99F4" w:rsidP="194A99F4" w:rsidRDefault="194A99F4" w14:paraId="0C199DD7" w14:textId="43D21F49">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189</w:t>
            </w:r>
          </w:p>
        </w:tc>
      </w:tr>
      <w:tr w:rsidR="194A99F4" w:rsidTr="194A99F4" w14:paraId="5FAD6ADB">
        <w:trPr>
          <w:trHeight w:val="690"/>
        </w:trPr>
        <w:tc>
          <w:tcPr>
            <w:tcW w:w="2760" w:type="dxa"/>
            <w:tcBorders>
              <w:top w:val="single" w:color="000000" w:themeColor="text1" w:sz="4"/>
              <w:left w:val="nil"/>
              <w:bottom w:val="nil"/>
              <w:right w:val="nil"/>
            </w:tcBorders>
            <w:tcMar>
              <w:top w:w="15" w:type="dxa"/>
              <w:left w:w="15" w:type="dxa"/>
              <w:right w:w="15" w:type="dxa"/>
            </w:tcMar>
            <w:vAlign w:val="bottom"/>
          </w:tcPr>
          <w:p w:rsidR="194A99F4" w:rsidRDefault="194A99F4" w14:paraId="7B09DB39" w14:textId="440D2890"/>
        </w:tc>
        <w:tc>
          <w:tcPr>
            <w:tcW w:w="982" w:type="dxa"/>
            <w:tcBorders>
              <w:top w:val="single" w:color="000000" w:themeColor="text1" w:sz="4"/>
              <w:left w:val="nil"/>
              <w:bottom w:val="nil"/>
              <w:right w:val="nil"/>
            </w:tcBorders>
            <w:tcMar>
              <w:top w:w="15" w:type="dxa"/>
              <w:left w:w="15" w:type="dxa"/>
              <w:right w:w="15" w:type="dxa"/>
            </w:tcMar>
            <w:vAlign w:val="bottom"/>
          </w:tcPr>
          <w:p w:rsidR="194A99F4" w:rsidRDefault="194A99F4" w14:paraId="044EBA25" w14:textId="16983070"/>
        </w:tc>
        <w:tc>
          <w:tcPr>
            <w:tcW w:w="1188" w:type="dxa"/>
            <w:tcBorders>
              <w:top w:val="nil"/>
              <w:left w:val="nil"/>
              <w:bottom w:val="nil"/>
              <w:right w:val="nil"/>
            </w:tcBorders>
            <w:tcMar>
              <w:top w:w="15" w:type="dxa"/>
              <w:left w:w="15" w:type="dxa"/>
              <w:right w:w="15" w:type="dxa"/>
            </w:tcMar>
            <w:vAlign w:val="bottom"/>
          </w:tcPr>
          <w:p w:rsidR="194A99F4" w:rsidRDefault="194A99F4" w14:paraId="44BE0447" w14:textId="23C6D044"/>
        </w:tc>
        <w:tc>
          <w:tcPr>
            <w:tcW w:w="2160" w:type="dxa"/>
            <w:tcBorders>
              <w:top w:val="single" w:color="000000" w:themeColor="text1" w:sz="4"/>
              <w:left w:val="nil"/>
              <w:bottom w:val="nil"/>
              <w:right w:val="nil"/>
            </w:tcBorders>
            <w:tcMar>
              <w:top w:w="15" w:type="dxa"/>
              <w:left w:w="15" w:type="dxa"/>
              <w:right w:w="15" w:type="dxa"/>
            </w:tcMar>
            <w:vAlign w:val="bottom"/>
          </w:tcPr>
          <w:p w:rsidR="194A99F4" w:rsidRDefault="194A99F4" w14:paraId="7DB5BAAA" w14:textId="040F45EA"/>
        </w:tc>
        <w:tc>
          <w:tcPr>
            <w:tcW w:w="1241" w:type="dxa"/>
            <w:tcBorders>
              <w:top w:val="single" w:color="000000" w:themeColor="text1" w:sz="4"/>
              <w:left w:val="nil"/>
              <w:bottom w:val="nil"/>
              <w:right w:val="nil"/>
            </w:tcBorders>
            <w:tcMar>
              <w:top w:w="15" w:type="dxa"/>
              <w:left w:w="15" w:type="dxa"/>
              <w:right w:w="15" w:type="dxa"/>
            </w:tcMar>
            <w:vAlign w:val="bottom"/>
          </w:tcPr>
          <w:p w:rsidR="194A99F4" w:rsidRDefault="194A99F4" w14:paraId="10D22054" w14:textId="3535D6C8"/>
        </w:tc>
      </w:tr>
      <w:tr w:rsidR="194A99F4" w:rsidTr="194A99F4" w14:paraId="4401380E">
        <w:trPr>
          <w:trHeight w:val="645"/>
        </w:trPr>
        <w:tc>
          <w:tcPr>
            <w:tcW w:w="2760" w:type="dxa"/>
            <w:tcBorders>
              <w:top w:val="single" w:color="000000" w:themeColor="text1" w:sz="4"/>
              <w:left w:val="nil"/>
              <w:bottom w:val="double" w:color="000000" w:themeColor="text1" w:sz="5"/>
              <w:right w:val="nil"/>
            </w:tcBorders>
            <w:tcMar>
              <w:top w:w="15" w:type="dxa"/>
              <w:left w:w="15" w:type="dxa"/>
              <w:right w:w="15" w:type="dxa"/>
            </w:tcMar>
            <w:vAlign w:val="bottom"/>
          </w:tcPr>
          <w:p w:rsidR="194A99F4" w:rsidP="194A99F4" w:rsidRDefault="194A99F4" w14:paraId="5F12DF9E" w14:textId="7D3AB0F4">
            <w:pPr>
              <w:spacing w:before="0" w:beforeAutospacing="off" w:after="0" w:afterAutospacing="off"/>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MCC</w:t>
            </w:r>
          </w:p>
        </w:tc>
        <w:tc>
          <w:tcPr>
            <w:tcW w:w="98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RDefault="194A99F4" w14:paraId="358AA72C" w14:textId="2FC6E366"/>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0BBA67C2" w14:textId="0175775D"/>
        </w:tc>
        <w:tc>
          <w:tcPr>
            <w:tcW w:w="2160" w:type="dxa"/>
            <w:tcBorders>
              <w:top w:val="single" w:color="000000" w:themeColor="text1" w:sz="4"/>
              <w:left w:val="single" w:color="000000" w:themeColor="text1" w:sz="4"/>
              <w:bottom w:val="double" w:color="000000" w:themeColor="text1" w:sz="5"/>
              <w:right w:val="nil"/>
            </w:tcBorders>
            <w:tcMar>
              <w:top w:w="15" w:type="dxa"/>
              <w:left w:w="15" w:type="dxa"/>
              <w:right w:w="15" w:type="dxa"/>
            </w:tcMar>
            <w:vAlign w:val="bottom"/>
          </w:tcPr>
          <w:p w:rsidR="194A99F4" w:rsidP="194A99F4" w:rsidRDefault="194A99F4" w14:paraId="08A45AD0" w14:textId="70D25B0F">
            <w:pPr>
              <w:spacing w:before="0" w:beforeAutospacing="off" w:after="0" w:afterAutospacing="off"/>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CSS</w:t>
            </w:r>
          </w:p>
        </w:tc>
        <w:tc>
          <w:tcPr>
            <w:tcW w:w="1241"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RDefault="194A99F4" w14:paraId="09D3EC02" w14:textId="26F33235"/>
        </w:tc>
      </w:tr>
      <w:tr w:rsidR="194A99F4" w:rsidTr="194A99F4" w14:paraId="0F2F0FDB">
        <w:trPr>
          <w:trHeight w:val="300"/>
        </w:trPr>
        <w:tc>
          <w:tcPr>
            <w:tcW w:w="2760" w:type="dxa"/>
            <w:tcBorders>
              <w:top w:val="double" w:color="000000" w:themeColor="text1" w:sz="5"/>
              <w:left w:val="single" w:color="000000" w:themeColor="text1" w:sz="4"/>
              <w:bottom w:val="nil"/>
              <w:right w:val="nil"/>
            </w:tcBorders>
            <w:tcMar>
              <w:top w:w="15" w:type="dxa"/>
              <w:left w:w="15" w:type="dxa"/>
              <w:right w:w="15" w:type="dxa"/>
            </w:tcMar>
            <w:vAlign w:val="bottom"/>
          </w:tcPr>
          <w:p w:rsidR="194A99F4" w:rsidP="194A99F4" w:rsidRDefault="194A99F4" w14:paraId="349B74F8" w14:textId="006D2A13">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Org registered</w:t>
            </w:r>
          </w:p>
        </w:tc>
        <w:tc>
          <w:tcPr>
            <w:tcW w:w="98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P="194A99F4" w:rsidRDefault="194A99F4" w14:paraId="09FB834F" w14:textId="39C15035">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96</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5BCA0AA3" w14:textId="414971C3"/>
        </w:tc>
        <w:tc>
          <w:tcPr>
            <w:tcW w:w="2160" w:type="dxa"/>
            <w:tcBorders>
              <w:top w:val="double" w:color="000000" w:themeColor="text1" w:sz="5"/>
              <w:left w:val="single" w:color="000000" w:themeColor="text1" w:sz="4"/>
              <w:bottom w:val="nil"/>
              <w:right w:val="nil"/>
            </w:tcBorders>
            <w:tcMar>
              <w:top w:w="15" w:type="dxa"/>
              <w:left w:w="15" w:type="dxa"/>
              <w:right w:w="15" w:type="dxa"/>
            </w:tcMar>
            <w:vAlign w:val="bottom"/>
          </w:tcPr>
          <w:p w:rsidR="194A99F4" w:rsidP="194A99F4" w:rsidRDefault="194A99F4" w14:paraId="1A109FFF" w14:textId="106FBEFA">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Org registered</w:t>
            </w:r>
          </w:p>
        </w:tc>
        <w:tc>
          <w:tcPr>
            <w:tcW w:w="1241"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P="194A99F4" w:rsidRDefault="194A99F4" w14:paraId="32A4B706" w14:textId="12AA0753">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108</w:t>
            </w:r>
          </w:p>
        </w:tc>
      </w:tr>
      <w:tr w:rsidR="194A99F4" w:rsidTr="194A99F4" w14:paraId="4BD59701">
        <w:trPr>
          <w:trHeight w:val="675"/>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19305936" w14:textId="05ABC9B4">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meeting slots available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664C587A" w14:textId="6515CAC0">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1424</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2924CFA3" w14:textId="197D326B"/>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1C4138FD" w14:textId="555347AB">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meeting slots available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6B4D662A" w14:textId="7BA70856">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1807</w:t>
            </w:r>
          </w:p>
        </w:tc>
      </w:tr>
      <w:tr w:rsidR="194A99F4" w:rsidTr="194A99F4" w14:paraId="719B0276">
        <w:trPr>
          <w:trHeight w:val="645"/>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186EB036" w14:textId="0A3F4C48">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scheduled meetings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342EAAEF" w14:textId="059D9873">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729</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0E9B919C" w14:textId="3397FABC"/>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63E5A28F" w14:textId="3C2A615C">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scheduled meetings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05A2802C" w14:textId="4DB2A1A2">
            <w:pPr>
              <w:spacing w:before="0" w:beforeAutospacing="off" w:after="0" w:afterAutospacing="off"/>
              <w:jc w:val="right"/>
            </w:pPr>
            <w:r w:rsidRPr="194A99F4" w:rsidR="194A99F4">
              <w:rPr>
                <w:rFonts w:ascii="Calibri" w:hAnsi="Calibri" w:eastAsia="Calibri" w:cs="Calibri"/>
                <w:b w:val="0"/>
                <w:bCs w:val="0"/>
                <w:i w:val="0"/>
                <w:iCs w:val="0"/>
                <w:strike w:val="0"/>
                <w:dstrike w:val="0"/>
                <w:color w:val="242424"/>
                <w:sz w:val="22"/>
                <w:szCs w:val="22"/>
                <w:u w:val="none"/>
              </w:rPr>
              <w:t>789</w:t>
            </w:r>
          </w:p>
        </w:tc>
      </w:tr>
      <w:tr w:rsidR="194A99F4" w:rsidTr="194A99F4" w14:paraId="0FF07336">
        <w:trPr>
          <w:trHeight w:val="630"/>
        </w:trPr>
        <w:tc>
          <w:tcPr>
            <w:tcW w:w="27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52B54CE2" w14:textId="78DE8369">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completed meetings </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1DBCDCDB" w14:textId="74AA5873">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629</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7B27926D" w14:textId="3F2C0B69"/>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286D6EAD" w14:textId="7E878EE4">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completed meetings </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180F86F4" w14:textId="42B7E7F9">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756</w:t>
            </w:r>
          </w:p>
        </w:tc>
      </w:tr>
      <w:tr w:rsidR="194A99F4" w:rsidTr="194A99F4" w14:paraId="599C1849">
        <w:trPr>
          <w:trHeight w:val="615"/>
        </w:trPr>
        <w:tc>
          <w:tcPr>
            <w:tcW w:w="2760" w:type="dxa"/>
            <w:tcBorders>
              <w:top w:val="nil"/>
              <w:left w:val="nil"/>
              <w:bottom w:val="nil"/>
              <w:right w:val="nil"/>
            </w:tcBorders>
            <w:tcMar>
              <w:top w:w="15" w:type="dxa"/>
              <w:left w:w="15" w:type="dxa"/>
              <w:right w:w="15" w:type="dxa"/>
            </w:tcMar>
            <w:vAlign w:val="bottom"/>
          </w:tcPr>
          <w:p w:rsidR="194A99F4" w:rsidP="194A99F4" w:rsidRDefault="194A99F4" w14:paraId="5A6A1DCA" w14:textId="6A1E8284">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registered</w:t>
            </w:r>
          </w:p>
        </w:tc>
        <w:tc>
          <w:tcPr>
            <w:tcW w:w="98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64958A3B" w14:textId="3A0EFD2A">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242</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2D2BACAF" w14:textId="1E27EE18"/>
        </w:tc>
        <w:tc>
          <w:tcPr>
            <w:tcW w:w="2160"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0F9A2532" w14:textId="4A2BD288">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registered</w:t>
            </w:r>
          </w:p>
        </w:tc>
        <w:tc>
          <w:tcPr>
            <w:tcW w:w="1241"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55D2C899" w14:textId="6AE99102">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219</w:t>
            </w:r>
          </w:p>
        </w:tc>
      </w:tr>
      <w:tr w:rsidR="194A99F4" w:rsidTr="194A99F4" w14:paraId="09DCF781">
        <w:trPr>
          <w:trHeight w:val="615"/>
        </w:trPr>
        <w:tc>
          <w:tcPr>
            <w:tcW w:w="2760" w:type="dxa"/>
            <w:tcBorders>
              <w:top w:val="nil"/>
              <w:left w:val="nil"/>
              <w:bottom w:val="single" w:color="000000" w:themeColor="text1" w:sz="4"/>
              <w:right w:val="nil"/>
            </w:tcBorders>
            <w:tcMar>
              <w:top w:w="15" w:type="dxa"/>
              <w:left w:w="15" w:type="dxa"/>
              <w:right w:w="15" w:type="dxa"/>
            </w:tcMar>
            <w:vAlign w:val="bottom"/>
          </w:tcPr>
          <w:p w:rsidR="194A99F4" w:rsidP="194A99F4" w:rsidRDefault="194A99F4" w14:paraId="75EADFE8" w14:textId="3027398F">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students who </w:t>
            </w: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participated</w:t>
            </w:r>
          </w:p>
        </w:tc>
        <w:tc>
          <w:tcPr>
            <w:tcW w:w="982" w:type="dxa"/>
            <w:tcBorders>
              <w:top w:val="nil"/>
              <w:left w:val="nil"/>
              <w:bottom w:val="single" w:color="000000" w:themeColor="text1" w:sz="4"/>
              <w:right w:val="single" w:color="000000" w:themeColor="text1" w:sz="4"/>
            </w:tcBorders>
            <w:tcMar>
              <w:top w:w="15" w:type="dxa"/>
              <w:left w:w="15" w:type="dxa"/>
              <w:right w:w="15" w:type="dxa"/>
            </w:tcMar>
            <w:vAlign w:val="bottom"/>
          </w:tcPr>
          <w:p w:rsidR="194A99F4" w:rsidP="194A99F4" w:rsidRDefault="194A99F4" w14:paraId="46435054" w14:textId="1F4EEF04">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183</w:t>
            </w:r>
          </w:p>
        </w:tc>
        <w:tc>
          <w:tcPr>
            <w:tcW w:w="1188" w:type="dxa"/>
            <w:tcBorders>
              <w:top w:val="nil"/>
              <w:left w:val="single" w:color="000000" w:themeColor="text1" w:sz="4"/>
              <w:bottom w:val="nil"/>
              <w:right w:val="nil"/>
            </w:tcBorders>
            <w:tcMar>
              <w:top w:w="15" w:type="dxa"/>
              <w:left w:w="15" w:type="dxa"/>
              <w:right w:w="15" w:type="dxa"/>
            </w:tcMar>
            <w:vAlign w:val="bottom"/>
          </w:tcPr>
          <w:p w:rsidR="194A99F4" w:rsidRDefault="194A99F4" w14:paraId="55A57306" w14:textId="7CFD6C9E"/>
        </w:tc>
        <w:tc>
          <w:tcPr>
            <w:tcW w:w="2160" w:type="dxa"/>
            <w:tcBorders>
              <w:top w:val="nil"/>
              <w:left w:val="single" w:color="000000" w:themeColor="text1" w:sz="4"/>
              <w:bottom w:val="single" w:color="000000" w:themeColor="text1" w:sz="4"/>
              <w:right w:val="nil"/>
            </w:tcBorders>
            <w:tcMar>
              <w:top w:w="15" w:type="dxa"/>
              <w:left w:w="15" w:type="dxa"/>
              <w:right w:w="15" w:type="dxa"/>
            </w:tcMar>
            <w:vAlign w:val="bottom"/>
          </w:tcPr>
          <w:p w:rsidR="194A99F4" w:rsidP="194A99F4" w:rsidRDefault="194A99F4" w14:paraId="70262EA3" w14:textId="2FFD10B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students who </w:t>
            </w: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participated</w:t>
            </w:r>
          </w:p>
        </w:tc>
        <w:tc>
          <w:tcPr>
            <w:tcW w:w="1241" w:type="dxa"/>
            <w:tcBorders>
              <w:top w:val="nil"/>
              <w:left w:val="nil"/>
              <w:bottom w:val="single" w:color="000000" w:themeColor="text1" w:sz="4"/>
              <w:right w:val="single" w:color="000000" w:themeColor="text1" w:sz="4"/>
            </w:tcBorders>
            <w:tcMar>
              <w:top w:w="15" w:type="dxa"/>
              <w:left w:w="15" w:type="dxa"/>
              <w:right w:w="15" w:type="dxa"/>
            </w:tcMar>
            <w:vAlign w:val="bottom"/>
          </w:tcPr>
          <w:p w:rsidR="194A99F4" w:rsidP="194A99F4" w:rsidRDefault="194A99F4" w14:paraId="3AE49482" w14:textId="407B129D">
            <w:pPr>
              <w:spacing w:before="0" w:beforeAutospacing="off" w:after="0" w:afterAutospacing="off"/>
              <w:jc w:val="right"/>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191</w:t>
            </w:r>
          </w:p>
        </w:tc>
      </w:tr>
    </w:tbl>
    <w:p w:rsidR="194A99F4" w:rsidP="194A99F4" w:rsidRDefault="194A99F4" w14:paraId="6C8F0CBC" w14:textId="5FF03582">
      <w:pPr>
        <w:spacing w:before="0" w:beforeAutospacing="off" w:after="0" w:afterAutospacing="off" w:line="240" w:lineRule="auto"/>
        <w:rPr>
          <w:rFonts w:ascii="Aptos" w:hAnsi="Aptos" w:eastAsia="Aptos" w:cs="Aptos"/>
          <w:noProof w:val="0"/>
          <w:sz w:val="24"/>
          <w:szCs w:val="24"/>
          <w:lang w:val="en-US"/>
        </w:rPr>
      </w:pPr>
    </w:p>
    <w:tbl>
      <w:tblPr>
        <w:tblStyle w:val="TableNormal"/>
        <w:bidiVisual w:val="0"/>
        <w:tblW w:w="0" w:type="auto"/>
        <w:tblLook w:val="06A0" w:firstRow="1" w:lastRow="0" w:firstColumn="1" w:lastColumn="0" w:noHBand="1" w:noVBand="1"/>
      </w:tblPr>
      <w:tblGrid>
        <w:gridCol w:w="2205"/>
        <w:gridCol w:w="1202"/>
      </w:tblGrid>
      <w:tr w:rsidR="194A99F4" w:rsidTr="194A99F4" w14:paraId="25F169C5">
        <w:trPr>
          <w:trHeight w:val="615"/>
        </w:trPr>
        <w:tc>
          <w:tcPr>
            <w:tcW w:w="2205" w:type="dxa"/>
            <w:tcBorders>
              <w:top w:val="single" w:color="000000" w:themeColor="text1" w:sz="4"/>
              <w:left w:val="single" w:color="000000" w:themeColor="text1" w:sz="4"/>
              <w:bottom w:val="double" w:color="000000" w:themeColor="text1" w:sz="5"/>
              <w:right w:val="nil"/>
            </w:tcBorders>
            <w:tcMar>
              <w:top w:w="15" w:type="dxa"/>
              <w:left w:w="15" w:type="dxa"/>
              <w:right w:w="15" w:type="dxa"/>
            </w:tcMar>
            <w:vAlign w:val="bottom"/>
          </w:tcPr>
          <w:p w:rsidR="194A99F4" w:rsidP="194A99F4" w:rsidRDefault="194A99F4" w14:paraId="21696190" w14:textId="1F2383B6">
            <w:pPr>
              <w:spacing w:before="0" w:beforeAutospacing="off" w:after="0" w:afterAutospacing="off"/>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Total Numbers</w:t>
            </w:r>
          </w:p>
        </w:tc>
        <w:tc>
          <w:tcPr>
            <w:tcW w:w="120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RDefault="194A99F4" w14:paraId="5593755A" w14:textId="478162D4"/>
        </w:tc>
      </w:tr>
      <w:tr w:rsidR="194A99F4" w:rsidTr="194A99F4" w14:paraId="172338E9">
        <w:trPr>
          <w:trHeight w:val="570"/>
        </w:trPr>
        <w:tc>
          <w:tcPr>
            <w:tcW w:w="2205" w:type="dxa"/>
            <w:tcBorders>
              <w:top w:val="double" w:color="000000" w:themeColor="text1" w:sz="5"/>
              <w:left w:val="single" w:color="000000" w:themeColor="text1" w:sz="4"/>
              <w:bottom w:val="nil"/>
              <w:right w:val="nil"/>
            </w:tcBorders>
            <w:tcMar>
              <w:top w:w="15" w:type="dxa"/>
              <w:left w:w="15" w:type="dxa"/>
              <w:right w:w="15" w:type="dxa"/>
            </w:tcMar>
            <w:vAlign w:val="bottom"/>
          </w:tcPr>
          <w:p w:rsidR="194A99F4" w:rsidP="194A99F4" w:rsidRDefault="194A99F4" w14:paraId="794325C0" w14:textId="7DD40CE8">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Org registered</w:t>
            </w:r>
          </w:p>
        </w:tc>
        <w:tc>
          <w:tcPr>
            <w:tcW w:w="1202" w:type="dxa"/>
            <w:tcBorders>
              <w:top w:val="single" w:color="000000" w:themeColor="text1" w:sz="4"/>
              <w:left w:val="nil"/>
              <w:bottom w:val="nil"/>
              <w:right w:val="single" w:color="000000" w:themeColor="text1" w:sz="4"/>
            </w:tcBorders>
            <w:tcMar>
              <w:top w:w="15" w:type="dxa"/>
              <w:left w:w="15" w:type="dxa"/>
              <w:right w:w="15" w:type="dxa"/>
            </w:tcMar>
            <w:vAlign w:val="bottom"/>
          </w:tcPr>
          <w:p w:rsidR="194A99F4" w:rsidP="194A99F4" w:rsidRDefault="194A99F4" w14:paraId="729C41F4" w14:textId="2165D47A">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314</w:t>
            </w:r>
          </w:p>
        </w:tc>
      </w:tr>
      <w:tr w:rsidR="194A99F4" w:rsidTr="194A99F4" w14:paraId="0CD49729">
        <w:trPr>
          <w:trHeight w:val="675"/>
        </w:trPr>
        <w:tc>
          <w:tcPr>
            <w:tcW w:w="2205"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60DC1CF5" w14:textId="2E32BDF7">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meeting slots available 759</w:t>
            </w:r>
          </w:p>
        </w:tc>
        <w:tc>
          <w:tcPr>
            <w:tcW w:w="120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4C362E78" w14:textId="0145CCBB">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4924</w:t>
            </w:r>
          </w:p>
        </w:tc>
      </w:tr>
      <w:tr w:rsidR="194A99F4" w:rsidTr="194A99F4" w14:paraId="1EEB1DD3">
        <w:trPr>
          <w:trHeight w:val="675"/>
        </w:trPr>
        <w:tc>
          <w:tcPr>
            <w:tcW w:w="2205"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313B3A53" w14:textId="4D140851">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scheduled meetings </w:t>
            </w:r>
          </w:p>
        </w:tc>
        <w:tc>
          <w:tcPr>
            <w:tcW w:w="120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6958604A" w14:textId="4D3F35F6">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2651</w:t>
            </w:r>
          </w:p>
        </w:tc>
      </w:tr>
      <w:tr w:rsidR="194A99F4" w:rsidTr="194A99F4" w14:paraId="3ADEC0D3">
        <w:trPr>
          <w:trHeight w:val="675"/>
        </w:trPr>
        <w:tc>
          <w:tcPr>
            <w:tcW w:w="2205"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71F01742" w14:textId="3A146140">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completed meetings </w:t>
            </w:r>
          </w:p>
        </w:tc>
        <w:tc>
          <w:tcPr>
            <w:tcW w:w="120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168A0954" w14:textId="0AA73C5E">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2409</w:t>
            </w:r>
          </w:p>
        </w:tc>
      </w:tr>
      <w:tr w:rsidR="194A99F4" w:rsidTr="194A99F4" w14:paraId="4D714F65">
        <w:trPr>
          <w:trHeight w:val="690"/>
        </w:trPr>
        <w:tc>
          <w:tcPr>
            <w:tcW w:w="2205" w:type="dxa"/>
            <w:tcBorders>
              <w:top w:val="nil"/>
              <w:left w:val="single" w:color="000000" w:themeColor="text1" w:sz="4"/>
              <w:bottom w:val="nil"/>
              <w:right w:val="nil"/>
            </w:tcBorders>
            <w:tcMar>
              <w:top w:w="15" w:type="dxa"/>
              <w:left w:w="15" w:type="dxa"/>
              <w:right w:w="15" w:type="dxa"/>
            </w:tcMar>
            <w:vAlign w:val="bottom"/>
          </w:tcPr>
          <w:p w:rsidR="194A99F4" w:rsidP="194A99F4" w:rsidRDefault="194A99F4" w14:paraId="7C380959" w14:textId="04E9D4EC">
            <w:pPr>
              <w:spacing w:before="0" w:beforeAutospacing="off" w:after="0" w:afterAutospacing="off"/>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of students who registered</w:t>
            </w:r>
          </w:p>
        </w:tc>
        <w:tc>
          <w:tcPr>
            <w:tcW w:w="1202" w:type="dxa"/>
            <w:tcBorders>
              <w:top w:val="nil"/>
              <w:left w:val="nil"/>
              <w:bottom w:val="nil"/>
              <w:right w:val="single" w:color="000000" w:themeColor="text1" w:sz="4"/>
            </w:tcBorders>
            <w:tcMar>
              <w:top w:w="15" w:type="dxa"/>
              <w:left w:w="15" w:type="dxa"/>
              <w:right w:w="15" w:type="dxa"/>
            </w:tcMar>
            <w:vAlign w:val="bottom"/>
          </w:tcPr>
          <w:p w:rsidR="194A99F4" w:rsidP="194A99F4" w:rsidRDefault="194A99F4" w14:paraId="4C591D58" w14:textId="5D42A664">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1233</w:t>
            </w:r>
          </w:p>
        </w:tc>
      </w:tr>
      <w:tr w:rsidR="194A99F4" w:rsidTr="194A99F4" w14:paraId="6E090D93">
        <w:trPr>
          <w:trHeight w:val="645"/>
        </w:trPr>
        <w:tc>
          <w:tcPr>
            <w:tcW w:w="2205" w:type="dxa"/>
            <w:tcBorders>
              <w:top w:val="nil"/>
              <w:left w:val="single" w:color="000000" w:themeColor="text1" w:sz="4"/>
              <w:bottom w:val="single" w:color="000000" w:themeColor="text1" w:sz="4"/>
              <w:right w:val="nil"/>
            </w:tcBorders>
            <w:tcMar>
              <w:top w:w="15" w:type="dxa"/>
              <w:left w:w="15" w:type="dxa"/>
              <w:right w:w="15" w:type="dxa"/>
            </w:tcMar>
            <w:vAlign w:val="bottom"/>
          </w:tcPr>
          <w:p w:rsidR="194A99F4" w:rsidP="194A99F4" w:rsidRDefault="194A99F4" w14:paraId="3C76C44F" w14:textId="6FE9C51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 xml:space="preserve"># of students who </w:t>
            </w:r>
            <w:r w:rsidRPr="194A99F4" w:rsidR="194A99F4">
              <w:rPr>
                <w:rFonts w:ascii="Calibri" w:hAnsi="Calibri" w:eastAsia="Calibri" w:cs="Calibri"/>
                <w:b w:val="0"/>
                <w:bCs w:val="0"/>
                <w:i w:val="0"/>
                <w:iCs w:val="0"/>
                <w:strike w:val="0"/>
                <w:dstrike w:val="0"/>
                <w:color w:val="000000" w:themeColor="text1" w:themeTint="FF" w:themeShade="FF"/>
                <w:sz w:val="22"/>
                <w:szCs w:val="22"/>
                <w:u w:val="none"/>
              </w:rPr>
              <w:t>participated</w:t>
            </w:r>
          </w:p>
        </w:tc>
        <w:tc>
          <w:tcPr>
            <w:tcW w:w="1202" w:type="dxa"/>
            <w:tcBorders>
              <w:top w:val="nil"/>
              <w:left w:val="nil"/>
              <w:bottom w:val="single" w:color="000000" w:themeColor="text1" w:sz="4"/>
              <w:right w:val="single" w:color="000000" w:themeColor="text1" w:sz="4"/>
            </w:tcBorders>
            <w:tcMar>
              <w:top w:w="15" w:type="dxa"/>
              <w:left w:w="15" w:type="dxa"/>
              <w:right w:w="15" w:type="dxa"/>
            </w:tcMar>
            <w:vAlign w:val="bottom"/>
          </w:tcPr>
          <w:p w:rsidR="194A99F4" w:rsidP="194A99F4" w:rsidRDefault="194A99F4" w14:paraId="4C1B69D6" w14:textId="275D513A">
            <w:pPr>
              <w:spacing w:before="0" w:beforeAutospacing="off" w:after="0" w:afterAutospacing="off"/>
              <w:jc w:val="right"/>
            </w:pPr>
            <w:r w:rsidRPr="194A99F4" w:rsidR="194A99F4">
              <w:rPr>
                <w:rFonts w:ascii="Calibri" w:hAnsi="Calibri" w:eastAsia="Calibri" w:cs="Calibri"/>
                <w:b w:val="1"/>
                <w:bCs w:val="1"/>
                <w:i w:val="0"/>
                <w:iCs w:val="0"/>
                <w:strike w:val="0"/>
                <w:dstrike w:val="0"/>
                <w:color w:val="000000" w:themeColor="text1" w:themeTint="FF" w:themeShade="FF"/>
                <w:sz w:val="22"/>
                <w:szCs w:val="22"/>
                <w:u w:val="none"/>
              </w:rPr>
              <w:t>726</w:t>
            </w:r>
          </w:p>
        </w:tc>
      </w:tr>
    </w:tbl>
    <w:p w:rsidR="194A99F4" w:rsidP="194A99F4" w:rsidRDefault="194A99F4" w14:paraId="4DDA5347" w14:textId="75F9C75F">
      <w:pPr>
        <w:spacing w:before="0" w:beforeAutospacing="off" w:after="0" w:afterAutospacing="off" w:line="240" w:lineRule="auto"/>
        <w:rPr>
          <w:rFonts w:ascii="Aptos" w:hAnsi="Aptos" w:eastAsia="Aptos" w:cs="Aptos"/>
          <w:noProof w:val="0"/>
          <w:sz w:val="24"/>
          <w:szCs w:val="24"/>
          <w:lang w:val="en-US"/>
        </w:rPr>
      </w:pPr>
    </w:p>
    <w:p w:rsidR="4921CC24" w:rsidP="194A99F4" w:rsidRDefault="4921CC24" w14:paraId="340D465B" w14:textId="66F41C97">
      <w:pPr>
        <w:pStyle w:val="Normal"/>
      </w:pPr>
      <w:r w:rsidRPr="194A99F4" w:rsidR="4921CC24">
        <w:rPr>
          <w:rFonts w:ascii="Aptos" w:hAnsi="Aptos" w:eastAsia="Aptos" w:cs="Aptos"/>
          <w:b w:val="1"/>
          <w:bCs w:val="1"/>
          <w:noProof w:val="0"/>
          <w:sz w:val="24"/>
          <w:szCs w:val="24"/>
          <w:lang w:val="en-US"/>
        </w:rPr>
        <w:t>Pre-program survey:</w:t>
      </w:r>
    </w:p>
    <w:p w:rsidR="1EB5625F" w:rsidP="194A99F4" w:rsidRDefault="1EB5625F" w14:paraId="01760A71" w14:textId="123CB996">
      <w:pPr>
        <w:spacing w:before="240" w:beforeAutospacing="off" w:after="240" w:afterAutospacing="off"/>
      </w:pPr>
      <w:r w:rsidRPr="194A99F4" w:rsidR="1EB5625F">
        <w:rPr>
          <w:rFonts w:ascii="Aptos" w:hAnsi="Aptos" w:eastAsia="Aptos" w:cs="Aptos"/>
          <w:b w:val="1"/>
          <w:bCs w:val="1"/>
          <w:noProof w:val="0"/>
          <w:sz w:val="24"/>
          <w:szCs w:val="24"/>
          <w:lang w:val="en-US"/>
        </w:rPr>
        <w:t xml:space="preserve">Overall, students were </w:t>
      </w:r>
      <w:r w:rsidRPr="194A99F4" w:rsidR="1EB5625F">
        <w:rPr>
          <w:rFonts w:ascii="Aptos" w:hAnsi="Aptos" w:eastAsia="Aptos" w:cs="Aptos"/>
          <w:b w:val="1"/>
          <w:bCs w:val="1"/>
          <w:noProof w:val="0"/>
          <w:sz w:val="24"/>
          <w:szCs w:val="24"/>
          <w:lang w:val="en-US"/>
        </w:rPr>
        <w:t>very positive</w:t>
      </w:r>
      <w:r w:rsidRPr="194A99F4" w:rsidR="1EB5625F">
        <w:rPr>
          <w:rFonts w:ascii="Aptos" w:hAnsi="Aptos" w:eastAsia="Aptos" w:cs="Aptos"/>
          <w:b w:val="1"/>
          <w:bCs w:val="1"/>
          <w:noProof w:val="0"/>
          <w:sz w:val="24"/>
          <w:szCs w:val="24"/>
          <w:lang w:val="en-US"/>
        </w:rPr>
        <w:t xml:space="preserve"> across the board.</w:t>
      </w:r>
      <w:r w:rsidRPr="194A99F4" w:rsidR="1EB5625F">
        <w:rPr>
          <w:rFonts w:ascii="Aptos" w:hAnsi="Aptos" w:eastAsia="Aptos" w:cs="Aptos"/>
          <w:noProof w:val="0"/>
          <w:sz w:val="24"/>
          <w:szCs w:val="24"/>
          <w:lang w:val="en-US"/>
        </w:rPr>
        <w:t xml:space="preserve"> Support, clarity, and satisfaction were all rated highly, with small pockets of neutral or negative feedback.</w:t>
      </w:r>
    </w:p>
    <w:p w:rsidR="1EB5625F" w:rsidP="194A99F4" w:rsidRDefault="1EB5625F" w14:paraId="32DD6A63" w14:textId="7D6CA16C">
      <w:pPr>
        <w:pStyle w:val="ListParagraph"/>
        <w:numPr>
          <w:ilvl w:val="0"/>
          <w:numId w:val="3"/>
        </w:numPr>
        <w:spacing w:before="240" w:beforeAutospacing="off" w:after="240" w:afterAutospacing="off"/>
        <w:rPr>
          <w:rFonts w:ascii="Aptos" w:hAnsi="Aptos" w:eastAsia="Aptos" w:cs="Aptos"/>
          <w:noProof w:val="0"/>
          <w:sz w:val="24"/>
          <w:szCs w:val="24"/>
          <w:highlight w:val="yellow"/>
          <w:lang w:val="en-US"/>
        </w:rPr>
      </w:pPr>
      <w:r w:rsidRPr="194A99F4" w:rsidR="1EB5625F">
        <w:rPr>
          <w:rFonts w:ascii="Aptos" w:hAnsi="Aptos" w:eastAsia="Aptos" w:cs="Aptos"/>
          <w:b w:val="1"/>
          <w:bCs w:val="1"/>
          <w:noProof w:val="0"/>
          <w:sz w:val="24"/>
          <w:szCs w:val="24"/>
          <w:highlight w:val="yellow"/>
          <w:lang w:val="en-US"/>
        </w:rPr>
        <w:t xml:space="preserve">Workshop on </w:t>
      </w:r>
      <w:r w:rsidRPr="194A99F4" w:rsidR="1EB5625F">
        <w:rPr>
          <w:rFonts w:ascii="Aptos" w:hAnsi="Aptos" w:eastAsia="Aptos" w:cs="Aptos"/>
          <w:b w:val="1"/>
          <w:bCs w:val="1"/>
          <w:noProof w:val="0"/>
          <w:sz w:val="24"/>
          <w:szCs w:val="24"/>
          <w:highlight w:val="yellow"/>
          <w:lang w:val="en-US"/>
        </w:rPr>
        <w:t>InPlace</w:t>
      </w:r>
      <w:r w:rsidRPr="194A99F4" w:rsidR="1EB5625F">
        <w:rPr>
          <w:rFonts w:ascii="Aptos" w:hAnsi="Aptos" w:eastAsia="Aptos" w:cs="Aptos"/>
          <w:b w:val="1"/>
          <w:bCs w:val="1"/>
          <w:noProof w:val="0"/>
          <w:sz w:val="24"/>
          <w:szCs w:val="24"/>
          <w:highlight w:val="yellow"/>
          <w:lang w:val="en-US"/>
        </w:rPr>
        <w:t xml:space="preserve"> &amp; Career Eco</w:t>
      </w:r>
      <w:r w:rsidRPr="194A99F4" w:rsidR="1EB5625F">
        <w:rPr>
          <w:rFonts w:ascii="Aptos" w:hAnsi="Aptos" w:eastAsia="Aptos" w:cs="Aptos"/>
          <w:noProof w:val="0"/>
          <w:sz w:val="24"/>
          <w:szCs w:val="24"/>
          <w:highlight w:val="yellow"/>
          <w:lang w:val="en-US"/>
        </w:rPr>
        <w:t xml:space="preserve"> — 94.5% found it helpful (64% "very helpful," 30.5% "somewhat helpful"). Only 3% said it </w:t>
      </w:r>
      <w:r w:rsidRPr="194A99F4" w:rsidR="1EB5625F">
        <w:rPr>
          <w:rFonts w:ascii="Aptos" w:hAnsi="Aptos" w:eastAsia="Aptos" w:cs="Aptos"/>
          <w:noProof w:val="0"/>
          <w:sz w:val="24"/>
          <w:szCs w:val="24"/>
          <w:highlight w:val="yellow"/>
          <w:lang w:val="en-US"/>
        </w:rPr>
        <w:t>wasn't</w:t>
      </w:r>
      <w:r w:rsidRPr="194A99F4" w:rsidR="1EB5625F">
        <w:rPr>
          <w:rFonts w:ascii="Aptos" w:hAnsi="Aptos" w:eastAsia="Aptos" w:cs="Aptos"/>
          <w:noProof w:val="0"/>
          <w:sz w:val="24"/>
          <w:szCs w:val="24"/>
          <w:highlight w:val="yellow"/>
          <w:lang w:val="en-US"/>
        </w:rPr>
        <w:t xml:space="preserve"> helpful, and fewer than 2% </w:t>
      </w:r>
      <w:r w:rsidRPr="194A99F4" w:rsidR="1EB5625F">
        <w:rPr>
          <w:rFonts w:ascii="Aptos" w:hAnsi="Aptos" w:eastAsia="Aptos" w:cs="Aptos"/>
          <w:noProof w:val="0"/>
          <w:sz w:val="24"/>
          <w:szCs w:val="24"/>
          <w:highlight w:val="yellow"/>
          <w:lang w:val="en-US"/>
        </w:rPr>
        <w:t>didn't</w:t>
      </w:r>
      <w:r w:rsidRPr="194A99F4" w:rsidR="1EB5625F">
        <w:rPr>
          <w:rFonts w:ascii="Aptos" w:hAnsi="Aptos" w:eastAsia="Aptos" w:cs="Aptos"/>
          <w:noProof w:val="0"/>
          <w:sz w:val="24"/>
          <w:szCs w:val="24"/>
          <w:highlight w:val="yellow"/>
          <w:lang w:val="en-US"/>
        </w:rPr>
        <w:t xml:space="preserve"> remember attending.</w:t>
      </w:r>
    </w:p>
    <w:p w:rsidR="1EB5625F" w:rsidP="194A99F4" w:rsidRDefault="1EB5625F" w14:paraId="773848E0" w14:textId="6D5DDE4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b w:val="1"/>
          <w:bCs w:val="1"/>
          <w:noProof w:val="0"/>
          <w:sz w:val="24"/>
          <w:szCs w:val="24"/>
          <w:lang w:val="en-US"/>
        </w:rPr>
        <w:t>Interview tips &amp; resume prep from hub</w:t>
      </w:r>
      <w:r w:rsidRPr="194A99F4" w:rsidR="1EB5625F">
        <w:rPr>
          <w:rFonts w:ascii="Aptos" w:hAnsi="Aptos" w:eastAsia="Aptos" w:cs="Aptos"/>
          <w:noProof w:val="0"/>
          <w:sz w:val="24"/>
          <w:szCs w:val="24"/>
          <w:lang w:val="en-US"/>
        </w:rPr>
        <w:t xml:space="preserve"> — 91.2% found it helpful (60% "very," 31% "somewhat"). About 4% said they </w:t>
      </w:r>
      <w:r w:rsidRPr="194A99F4" w:rsidR="1EB5625F">
        <w:rPr>
          <w:rFonts w:ascii="Aptos" w:hAnsi="Aptos" w:eastAsia="Aptos" w:cs="Aptos"/>
          <w:noProof w:val="0"/>
          <w:sz w:val="24"/>
          <w:szCs w:val="24"/>
          <w:lang w:val="en-US"/>
        </w:rPr>
        <w:t>didn't</w:t>
      </w:r>
      <w:r w:rsidRPr="194A99F4" w:rsidR="1EB5625F">
        <w:rPr>
          <w:rFonts w:ascii="Aptos" w:hAnsi="Aptos" w:eastAsia="Aptos" w:cs="Aptos"/>
          <w:noProof w:val="0"/>
          <w:sz w:val="24"/>
          <w:szCs w:val="24"/>
          <w:lang w:val="en-US"/>
        </w:rPr>
        <w:t xml:space="preserve"> receive these materials, suggesting a small gap in hub-level delivery.</w:t>
      </w:r>
    </w:p>
    <w:p w:rsidR="1EB5625F" w:rsidP="194A99F4" w:rsidRDefault="1EB5625F" w14:paraId="0D5FB101" w14:textId="5DF57FA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b w:val="1"/>
          <w:bCs w:val="1"/>
          <w:noProof w:val="0"/>
          <w:sz w:val="24"/>
          <w:szCs w:val="24"/>
          <w:lang w:val="en-US"/>
        </w:rPr>
        <w:t>Clarity of application/interview instructions</w:t>
      </w:r>
      <w:r w:rsidRPr="194A99F4" w:rsidR="1EB5625F">
        <w:rPr>
          <w:rFonts w:ascii="Aptos" w:hAnsi="Aptos" w:eastAsia="Aptos" w:cs="Aptos"/>
          <w:noProof w:val="0"/>
          <w:sz w:val="24"/>
          <w:szCs w:val="24"/>
          <w:lang w:val="en-US"/>
        </w:rPr>
        <w:t xml:space="preserve"> — The strongest result: 97.6% said instructions were clear (78% "very clear," 20% "somewhat clear"). Only 1.6% found them unclear.</w:t>
      </w:r>
    </w:p>
    <w:p w:rsidR="1EB5625F" w:rsidP="194A99F4" w:rsidRDefault="1EB5625F" w14:paraId="78AB892D" w14:textId="4DF3E776">
      <w:pPr>
        <w:pStyle w:val="ListParagraph"/>
        <w:numPr>
          <w:ilvl w:val="0"/>
          <w:numId w:val="3"/>
        </w:numPr>
        <w:spacing w:before="240" w:beforeAutospacing="off" w:after="240" w:afterAutospacing="off"/>
        <w:rPr>
          <w:rFonts w:ascii="Aptos" w:hAnsi="Aptos" w:eastAsia="Aptos" w:cs="Aptos"/>
          <w:noProof w:val="0"/>
          <w:sz w:val="24"/>
          <w:szCs w:val="24"/>
          <w:highlight w:val="yellow"/>
          <w:lang w:val="en-US"/>
        </w:rPr>
      </w:pPr>
      <w:r w:rsidRPr="194A99F4" w:rsidR="1EB5625F">
        <w:rPr>
          <w:rFonts w:ascii="Aptos" w:hAnsi="Aptos" w:eastAsia="Aptos" w:cs="Aptos"/>
          <w:b w:val="1"/>
          <w:bCs w:val="1"/>
          <w:noProof w:val="0"/>
          <w:sz w:val="24"/>
          <w:szCs w:val="24"/>
          <w:highlight w:val="yellow"/>
          <w:lang w:val="en-US"/>
        </w:rPr>
        <w:t>Internship match satisfaction</w:t>
      </w:r>
      <w:r w:rsidRPr="194A99F4" w:rsidR="1EB5625F">
        <w:rPr>
          <w:rFonts w:ascii="Aptos" w:hAnsi="Aptos" w:eastAsia="Aptos" w:cs="Aptos"/>
          <w:noProof w:val="0"/>
          <w:sz w:val="24"/>
          <w:szCs w:val="24"/>
          <w:highlight w:val="yellow"/>
          <w:lang w:val="en-US"/>
        </w:rPr>
        <w:t xml:space="preserve"> — 82.6% were satisfied (58% "very satisfied," 24.5% "somewhat satisfied"). 12.3% were </w:t>
      </w:r>
      <w:r w:rsidRPr="194A99F4" w:rsidR="1EB5625F">
        <w:rPr>
          <w:rFonts w:ascii="Aptos" w:hAnsi="Aptos" w:eastAsia="Aptos" w:cs="Aptos"/>
          <w:noProof w:val="0"/>
          <w:sz w:val="24"/>
          <w:szCs w:val="24"/>
          <w:highlight w:val="yellow"/>
          <w:lang w:val="en-US"/>
        </w:rPr>
        <w:t>neutral</w:t>
      </w:r>
      <w:r w:rsidRPr="194A99F4" w:rsidR="1EB5625F">
        <w:rPr>
          <w:rFonts w:ascii="Aptos" w:hAnsi="Aptos" w:eastAsia="Aptos" w:cs="Aptos"/>
          <w:noProof w:val="0"/>
          <w:sz w:val="24"/>
          <w:szCs w:val="24"/>
          <w:highlight w:val="yellow"/>
          <w:lang w:val="en-US"/>
        </w:rPr>
        <w:t xml:space="preserve"> and 5.2% were dissatisfied — a small but notable group worth </w:t>
      </w:r>
      <w:r w:rsidRPr="194A99F4" w:rsidR="1EB5625F">
        <w:rPr>
          <w:rFonts w:ascii="Aptos" w:hAnsi="Aptos" w:eastAsia="Aptos" w:cs="Aptos"/>
          <w:noProof w:val="0"/>
          <w:sz w:val="24"/>
          <w:szCs w:val="24"/>
          <w:highlight w:val="yellow"/>
          <w:lang w:val="en-US"/>
        </w:rPr>
        <w:t>monitoring</w:t>
      </w:r>
      <w:r w:rsidRPr="194A99F4" w:rsidR="1EB5625F">
        <w:rPr>
          <w:rFonts w:ascii="Aptos" w:hAnsi="Aptos" w:eastAsia="Aptos" w:cs="Aptos"/>
          <w:noProof w:val="0"/>
          <w:sz w:val="24"/>
          <w:szCs w:val="24"/>
          <w:highlight w:val="yellow"/>
          <w:lang w:val="en-US"/>
        </w:rPr>
        <w:t>.</w:t>
      </w:r>
    </w:p>
    <w:p w:rsidR="1EB5625F" w:rsidP="194A99F4" w:rsidRDefault="1EB5625F" w14:paraId="3CD32B48" w14:textId="3F7D377E">
      <w:pPr>
        <w:pStyle w:val="ListParagraph"/>
        <w:numPr>
          <w:ilvl w:val="0"/>
          <w:numId w:val="3"/>
        </w:numPr>
        <w:spacing w:before="240" w:beforeAutospacing="off" w:after="240" w:afterAutospacing="off"/>
        <w:rPr>
          <w:rFonts w:ascii="Aptos" w:hAnsi="Aptos" w:eastAsia="Aptos" w:cs="Aptos"/>
          <w:noProof w:val="0"/>
          <w:sz w:val="24"/>
          <w:szCs w:val="24"/>
          <w:lang w:val="en-US"/>
        </w:rPr>
      </w:pPr>
      <w:commentRangeStart w:id="1339831363"/>
      <w:r w:rsidRPr="194A99F4" w:rsidR="1EB5625F">
        <w:rPr>
          <w:rFonts w:ascii="Aptos" w:hAnsi="Aptos" w:eastAsia="Aptos" w:cs="Aptos"/>
          <w:b w:val="1"/>
          <w:bCs w:val="1"/>
          <w:noProof w:val="0"/>
          <w:sz w:val="24"/>
          <w:szCs w:val="24"/>
          <w:lang w:val="en-US"/>
        </w:rPr>
        <w:t>Interview location</w:t>
      </w:r>
      <w:r w:rsidRPr="194A99F4" w:rsidR="1EB5625F">
        <w:rPr>
          <w:rFonts w:ascii="Aptos" w:hAnsi="Aptos" w:eastAsia="Aptos" w:cs="Aptos"/>
          <w:noProof w:val="0"/>
          <w:sz w:val="24"/>
          <w:szCs w:val="24"/>
          <w:lang w:val="en-US"/>
        </w:rPr>
        <w:t xml:space="preserve"> — 65% interviewed only at the Matching Fair. 14.5% did both fair and </w:t>
      </w:r>
      <w:r w:rsidRPr="194A99F4" w:rsidR="1EB5625F">
        <w:rPr>
          <w:rFonts w:ascii="Aptos" w:hAnsi="Aptos" w:eastAsia="Aptos" w:cs="Aptos"/>
          <w:noProof w:val="0"/>
          <w:sz w:val="24"/>
          <w:szCs w:val="24"/>
          <w:lang w:val="en-US"/>
        </w:rPr>
        <w:t>outside,</w:t>
      </w:r>
      <w:r w:rsidRPr="194A99F4" w:rsidR="1EB5625F">
        <w:rPr>
          <w:rFonts w:ascii="Aptos" w:hAnsi="Aptos" w:eastAsia="Aptos" w:cs="Aptos"/>
          <w:noProof w:val="0"/>
          <w:sz w:val="24"/>
          <w:szCs w:val="24"/>
          <w:lang w:val="en-US"/>
        </w:rPr>
        <w:t xml:space="preserve"> 4% went outside only. </w:t>
      </w:r>
      <w:r w:rsidRPr="194A99F4" w:rsidR="1EB5625F">
        <w:rPr>
          <w:rFonts w:ascii="Aptos" w:hAnsi="Aptos" w:eastAsia="Aptos" w:cs="Aptos"/>
          <w:noProof w:val="0"/>
          <w:sz w:val="24"/>
          <w:szCs w:val="24"/>
          <w:highlight w:val="yellow"/>
          <w:lang w:val="en-US"/>
        </w:rPr>
        <w:t xml:space="preserve">Interestingly, 16.3% said they </w:t>
      </w:r>
      <w:r w:rsidRPr="194A99F4" w:rsidR="1EB5625F">
        <w:rPr>
          <w:rFonts w:ascii="Aptos" w:hAnsi="Aptos" w:eastAsia="Aptos" w:cs="Aptos"/>
          <w:noProof w:val="0"/>
          <w:sz w:val="24"/>
          <w:szCs w:val="24"/>
          <w:highlight w:val="yellow"/>
          <w:lang w:val="en-US"/>
        </w:rPr>
        <w:t>didn't</w:t>
      </w:r>
      <w:r w:rsidRPr="194A99F4" w:rsidR="1EB5625F">
        <w:rPr>
          <w:rFonts w:ascii="Aptos" w:hAnsi="Aptos" w:eastAsia="Aptos" w:cs="Aptos"/>
          <w:noProof w:val="0"/>
          <w:sz w:val="24"/>
          <w:szCs w:val="24"/>
          <w:highlight w:val="yellow"/>
          <w:lang w:val="en-US"/>
        </w:rPr>
        <w:t xml:space="preserve"> interview at all.</w:t>
      </w:r>
      <w:commentRangeEnd w:id="1339831363"/>
      <w:r>
        <w:rPr>
          <w:rStyle w:val="CommentReference"/>
        </w:rPr>
        <w:commentReference w:id="1339831363"/>
      </w:r>
    </w:p>
    <w:p w:rsidR="1EB5625F" w:rsidP="194A99F4" w:rsidRDefault="1EB5625F" w14:paraId="17859D02" w14:textId="369CECB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b w:val="1"/>
          <w:bCs w:val="1"/>
          <w:noProof w:val="0"/>
          <w:sz w:val="24"/>
          <w:szCs w:val="24"/>
          <w:lang w:val="en-US"/>
        </w:rPr>
        <w:t>How outside-fair interviews were scheduled</w:t>
      </w:r>
      <w:r w:rsidRPr="194A99F4" w:rsidR="1EB5625F">
        <w:rPr>
          <w:rFonts w:ascii="Aptos" w:hAnsi="Aptos" w:eastAsia="Aptos" w:cs="Aptos"/>
          <w:noProof w:val="0"/>
          <w:sz w:val="24"/>
          <w:szCs w:val="24"/>
          <w:lang w:val="en-US"/>
        </w:rPr>
        <w:t xml:space="preserve"> — Among those who went outside the </w:t>
      </w:r>
      <w:r w:rsidRPr="194A99F4" w:rsidR="1EB5625F">
        <w:rPr>
          <w:rFonts w:ascii="Aptos" w:hAnsi="Aptos" w:eastAsia="Aptos" w:cs="Aptos"/>
          <w:noProof w:val="0"/>
          <w:sz w:val="24"/>
          <w:szCs w:val="24"/>
          <w:lang w:val="en-US"/>
        </w:rPr>
        <w:t>fair</w:t>
      </w:r>
      <w:r w:rsidRPr="194A99F4" w:rsidR="1EB5625F">
        <w:rPr>
          <w:rFonts w:ascii="Aptos" w:hAnsi="Aptos" w:eastAsia="Aptos" w:cs="Aptos"/>
          <w:noProof w:val="0"/>
          <w:sz w:val="24"/>
          <w:szCs w:val="24"/>
          <w:lang w:val="en-US"/>
        </w:rPr>
        <w:t xml:space="preserve">, most were contacted directly by the worksite (15.7%) or reached </w:t>
      </w:r>
      <w:r w:rsidRPr="194A99F4" w:rsidR="1EB5625F">
        <w:rPr>
          <w:rFonts w:ascii="Aptos" w:hAnsi="Aptos" w:eastAsia="Aptos" w:cs="Aptos"/>
          <w:noProof w:val="0"/>
          <w:sz w:val="24"/>
          <w:szCs w:val="24"/>
          <w:lang w:val="en-US"/>
        </w:rPr>
        <w:t>out</w:t>
      </w:r>
      <w:r w:rsidRPr="194A99F4" w:rsidR="1EB5625F">
        <w:rPr>
          <w:rFonts w:ascii="Aptos" w:hAnsi="Aptos" w:eastAsia="Aptos" w:cs="Aptos"/>
          <w:noProof w:val="0"/>
          <w:sz w:val="24"/>
          <w:szCs w:val="24"/>
          <w:lang w:val="en-US"/>
        </w:rPr>
        <w:t xml:space="preserve"> themselves (4%). About 20% selected "Other," which may be worth following up on.</w:t>
      </w:r>
    </w:p>
    <w:p w:rsidR="1EB5625F" w:rsidP="194A99F4" w:rsidRDefault="1EB5625F" w14:paraId="31681B8D" w14:textId="0A98C66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b w:val="1"/>
          <w:bCs w:val="1"/>
          <w:noProof w:val="0"/>
          <w:sz w:val="24"/>
          <w:szCs w:val="24"/>
          <w:lang w:val="en-US"/>
        </w:rPr>
        <w:t>Overall placement process satisfaction</w:t>
      </w:r>
      <w:r w:rsidRPr="194A99F4" w:rsidR="1EB5625F">
        <w:rPr>
          <w:rFonts w:ascii="Aptos" w:hAnsi="Aptos" w:eastAsia="Aptos" w:cs="Aptos"/>
          <w:noProof w:val="0"/>
          <w:sz w:val="24"/>
          <w:szCs w:val="24"/>
          <w:lang w:val="en-US"/>
        </w:rPr>
        <w:t xml:space="preserve"> — 80.6% were satisfied (50.5% "very," 30.1% "somewhat"). 13.5% were neutral, and about 5.8% were dissatisfied </w:t>
      </w:r>
    </w:p>
    <w:p w:rsidR="1EB5625F" w:rsidP="194A99F4" w:rsidRDefault="1EB5625F" w14:paraId="12191ED5" w14:textId="03A4FAD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b w:val="1"/>
          <w:bCs w:val="1"/>
          <w:noProof w:val="0"/>
          <w:sz w:val="24"/>
          <w:szCs w:val="24"/>
          <w:lang w:val="en-US"/>
        </w:rPr>
        <w:t>Easiest way to know about deadlines</w:t>
      </w:r>
      <w:r w:rsidRPr="194A99F4" w:rsidR="1EB5625F">
        <w:rPr>
          <w:rFonts w:ascii="Aptos" w:hAnsi="Aptos" w:eastAsia="Aptos" w:cs="Aptos"/>
          <w:noProof w:val="0"/>
          <w:sz w:val="24"/>
          <w:szCs w:val="24"/>
          <w:lang w:val="en-US"/>
        </w:rPr>
        <w:t xml:space="preserve"> — Email was dominant at 72.1%, followed by texts at 24.1%. Only 1.6% said they were confused about deadlines throughout, which is a good sign for communication </w:t>
      </w:r>
      <w:r w:rsidRPr="194A99F4" w:rsidR="1EB5625F">
        <w:rPr>
          <w:rFonts w:ascii="Aptos" w:hAnsi="Aptos" w:eastAsia="Aptos" w:cs="Aptos"/>
          <w:noProof w:val="0"/>
          <w:sz w:val="24"/>
          <w:szCs w:val="24"/>
          <w:lang w:val="en-US"/>
        </w:rPr>
        <w:t>effectiveness.</w:t>
      </w:r>
    </w:p>
    <w:p w:rsidR="1EB5625F" w:rsidP="194A99F4" w:rsidRDefault="1EB5625F" w14:paraId="1A2F50E0" w14:textId="27D8A981">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194A99F4" w:rsidR="1EB5625F">
        <w:rPr>
          <w:rFonts w:ascii="Aptos" w:hAnsi="Aptos" w:eastAsia="Aptos" w:cs="Aptos"/>
          <w:noProof w:val="0"/>
          <w:sz w:val="24"/>
          <w:szCs w:val="24"/>
          <w:lang w:val="en-US"/>
        </w:rPr>
        <w:t>A</w:t>
      </w:r>
      <w:r w:rsidRPr="194A99F4" w:rsidR="1EB5625F">
        <w:rPr>
          <w:rFonts w:ascii="Aptos" w:hAnsi="Aptos" w:eastAsia="Aptos" w:cs="Aptos"/>
          <w:noProof w:val="0"/>
          <w:sz w:val="24"/>
          <w:szCs w:val="24"/>
          <w:lang w:val="en-US"/>
        </w:rPr>
        <w:t xml:space="preserve"> few things that stand out as areas to watch:</w:t>
      </w:r>
    </w:p>
    <w:p w:rsidR="1EB5625F" w:rsidP="194A99F4" w:rsidRDefault="1EB5625F" w14:paraId="6CF6CC62" w14:textId="06FC2EE4">
      <w:pPr>
        <w:pStyle w:val="ListParagraph"/>
        <w:numPr>
          <w:ilvl w:val="0"/>
          <w:numId w:val="2"/>
        </w:numPr>
        <w:spacing w:before="0" w:beforeAutospacing="off" w:after="0" w:afterAutospacing="off"/>
        <w:rPr>
          <w:rFonts w:ascii="Aptos" w:hAnsi="Aptos" w:eastAsia="Aptos" w:cs="Aptos"/>
          <w:noProof w:val="0"/>
          <w:sz w:val="24"/>
          <w:szCs w:val="24"/>
          <w:lang w:val="en-US"/>
        </w:rPr>
      </w:pPr>
      <w:r w:rsidRPr="194A99F4" w:rsidR="1EB5625F">
        <w:rPr>
          <w:rFonts w:ascii="Aptos" w:hAnsi="Aptos" w:eastAsia="Aptos" w:cs="Aptos"/>
          <w:noProof w:val="0"/>
          <w:sz w:val="24"/>
          <w:szCs w:val="24"/>
          <w:lang w:val="en-US"/>
        </w:rPr>
        <w:t>16.3% reporting no interview at all could reflect students who were matched without one, or a gap to investigate.</w:t>
      </w:r>
    </w:p>
    <w:p w:rsidR="1EB5625F" w:rsidP="194A99F4" w:rsidRDefault="1EB5625F" w14:paraId="4CDD7CFD" w14:textId="4073118D">
      <w:pPr>
        <w:pStyle w:val="ListParagraph"/>
        <w:numPr>
          <w:ilvl w:val="0"/>
          <w:numId w:val="2"/>
        </w:numPr>
        <w:spacing w:before="0" w:beforeAutospacing="off" w:after="0" w:afterAutospacing="off"/>
        <w:rPr>
          <w:rFonts w:ascii="Aptos" w:hAnsi="Aptos" w:eastAsia="Aptos" w:cs="Aptos"/>
          <w:noProof w:val="0"/>
          <w:sz w:val="24"/>
          <w:szCs w:val="24"/>
          <w:lang w:val="en-US"/>
        </w:rPr>
      </w:pPr>
      <w:r w:rsidRPr="194A99F4" w:rsidR="1EB5625F">
        <w:rPr>
          <w:rFonts w:ascii="Aptos" w:hAnsi="Aptos" w:eastAsia="Aptos" w:cs="Aptos"/>
          <w:noProof w:val="0"/>
          <w:sz w:val="24"/>
          <w:szCs w:val="24"/>
          <w:lang w:val="en-US"/>
        </w:rPr>
        <w:t>The "Other" category at 20% for outside-fair scheduling is a bit of a mystery — a follow-up question there could surface useful patterns.</w:t>
      </w:r>
    </w:p>
    <w:p w:rsidR="194A99F4" w:rsidP="194A99F4" w:rsidRDefault="194A99F4" w14:paraId="56C5A8C5" w14:textId="492D7E7A">
      <w:pPr>
        <w:pStyle w:val="Normal"/>
        <w:spacing w:before="0" w:beforeAutospacing="off" w:after="0" w:afterAutospacing="off"/>
        <w:rPr>
          <w:rFonts w:ascii="Aptos" w:hAnsi="Aptos" w:eastAsia="Aptos" w:cs="Aptos"/>
          <w:noProof w:val="0"/>
          <w:sz w:val="24"/>
          <w:szCs w:val="24"/>
          <w:lang w:val="en-US"/>
        </w:rPr>
      </w:pPr>
    </w:p>
    <w:p w:rsidR="194A99F4" w:rsidP="194A99F4" w:rsidRDefault="194A99F4" w14:paraId="0F6F8FD5" w14:textId="59CB0E8B">
      <w:pPr>
        <w:pStyle w:val="Normal"/>
        <w:spacing w:before="0" w:beforeAutospacing="off" w:after="0" w:afterAutospacing="off"/>
        <w:rPr>
          <w:rFonts w:ascii="Aptos" w:hAnsi="Aptos" w:eastAsia="Aptos" w:cs="Aptos"/>
          <w:noProof w:val="0"/>
          <w:sz w:val="24"/>
          <w:szCs w:val="24"/>
          <w:lang w:val="en-US"/>
        </w:rPr>
      </w:pPr>
    </w:p>
    <w:p w:rsidR="194A99F4" w:rsidP="194A99F4" w:rsidRDefault="194A99F4" w14:paraId="5B20F723" w14:textId="2E0AEB43">
      <w:pPr>
        <w:pStyle w:val="Normal"/>
        <w:spacing w:before="0" w:beforeAutospacing="off" w:after="0" w:afterAutospacing="off"/>
        <w:rPr>
          <w:rFonts w:ascii="Aptos" w:hAnsi="Aptos" w:eastAsia="Aptos" w:cs="Aptos"/>
          <w:noProof w:val="0"/>
          <w:sz w:val="24"/>
          <w:szCs w:val="24"/>
          <w:lang w:val="en-US"/>
        </w:rPr>
      </w:pPr>
    </w:p>
    <w:p w:rsidR="404120F1" w:rsidP="194A99F4" w:rsidRDefault="404120F1" w14:paraId="5514906B" w14:textId="51452DEC">
      <w:pPr>
        <w:spacing w:before="240" w:beforeAutospacing="off" w:after="240" w:afterAutospacing="off"/>
      </w:pPr>
      <w:r w:rsidRPr="194A99F4" w:rsidR="404120F1">
        <w:rPr>
          <w:rFonts w:ascii="Aptos" w:hAnsi="Aptos" w:eastAsia="Aptos" w:cs="Aptos"/>
          <w:noProof w:val="0"/>
          <w:sz w:val="24"/>
          <w:szCs w:val="24"/>
          <w:lang w:val="en-US"/>
        </w:rPr>
        <w:t>Here's</w:t>
      </w:r>
      <w:r w:rsidRPr="194A99F4" w:rsidR="404120F1">
        <w:rPr>
          <w:rFonts w:ascii="Aptos" w:hAnsi="Aptos" w:eastAsia="Aptos" w:cs="Aptos"/>
          <w:noProof w:val="0"/>
          <w:sz w:val="24"/>
          <w:szCs w:val="24"/>
          <w:lang w:val="en-US"/>
        </w:rPr>
        <w:t xml:space="preserve"> the breakdown by hub across all 8 questions:</w:t>
      </w:r>
    </w:p>
    <w:p w:rsidR="404120F1" w:rsidP="194A99F4" w:rsidRDefault="404120F1" w14:paraId="3756D2A6" w14:textId="79B3C74E">
      <w:pPr>
        <w:spacing w:before="240" w:beforeAutospacing="off" w:after="240" w:afterAutospacing="off"/>
      </w:pPr>
      <w:r w:rsidRPr="194A99F4" w:rsidR="404120F1">
        <w:rPr>
          <w:rFonts w:ascii="Aptos" w:hAnsi="Aptos" w:eastAsia="Aptos" w:cs="Aptos"/>
          <w:b w:val="1"/>
          <w:bCs w:val="1"/>
          <w:noProof w:val="0"/>
          <w:sz w:val="24"/>
          <w:szCs w:val="24"/>
          <w:lang w:val="en-US"/>
        </w:rPr>
        <w:t>Marketing &amp; Communications (n=240)</w:t>
      </w:r>
    </w:p>
    <w:p w:rsidR="404120F1" w:rsidP="194A99F4" w:rsidRDefault="404120F1" w14:paraId="53BC7A33" w14:textId="79D6AABF">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Workshop helpfulness:</w:t>
      </w:r>
      <w:r w:rsidRPr="194A99F4" w:rsidR="404120F1">
        <w:rPr>
          <w:rFonts w:ascii="Aptos" w:hAnsi="Aptos" w:eastAsia="Aptos" w:cs="Aptos"/>
          <w:noProof w:val="0"/>
          <w:sz w:val="24"/>
          <w:szCs w:val="24"/>
          <w:lang w:val="en-US"/>
        </w:rPr>
        <w:t xml:space="preserve"> 62.5% very helpful, 30.8% somewhat helpful — solid but slightly below average across hubs. 3.8% said not helpful.</w:t>
      </w:r>
    </w:p>
    <w:p w:rsidR="404120F1" w:rsidP="194A99F4" w:rsidRDefault="404120F1" w14:paraId="557F8A81" w14:textId="6D0D3700">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tips &amp; resume prep:</w:t>
      </w:r>
      <w:r w:rsidRPr="194A99F4" w:rsidR="404120F1">
        <w:rPr>
          <w:rFonts w:ascii="Aptos" w:hAnsi="Aptos" w:eastAsia="Aptos" w:cs="Aptos"/>
          <w:noProof w:val="0"/>
          <w:sz w:val="24"/>
          <w:szCs w:val="24"/>
          <w:lang w:val="en-US"/>
        </w:rPr>
        <w:t xml:space="preserve"> Highest hub for "very helpful" at 68.3%. Only 0.8% didn't receive them — best coverage of any hub.</w:t>
      </w:r>
    </w:p>
    <w:p w:rsidR="404120F1" w:rsidP="194A99F4" w:rsidRDefault="404120F1" w14:paraId="2928DE6A" w14:textId="443C7DD3">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Clarity of instructions:</w:t>
      </w:r>
      <w:r w:rsidRPr="194A99F4" w:rsidR="404120F1">
        <w:rPr>
          <w:rFonts w:ascii="Aptos" w:hAnsi="Aptos" w:eastAsia="Aptos" w:cs="Aptos"/>
          <w:noProof w:val="0"/>
          <w:sz w:val="24"/>
          <w:szCs w:val="24"/>
          <w:lang w:val="en-US"/>
        </w:rPr>
        <w:t xml:space="preserve"> 77.1% very clear, 19.2% somewhat clear. Notably, 2 students said they received no instructions at all.</w:t>
      </w:r>
    </w:p>
    <w:p w:rsidR="404120F1" w:rsidP="194A99F4" w:rsidRDefault="404120F1" w14:paraId="4F53CF89" w14:textId="35045B76">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Internship match satisfaction:</w:t>
      </w:r>
      <w:r w:rsidRPr="194A99F4" w:rsidR="404120F1">
        <w:rPr>
          <w:rFonts w:ascii="Aptos" w:hAnsi="Aptos" w:eastAsia="Aptos" w:cs="Aptos"/>
          <w:noProof w:val="0"/>
          <w:sz w:val="24"/>
          <w:szCs w:val="24"/>
          <w:lang w:val="en-US"/>
        </w:rPr>
        <w:t xml:space="preserve"> 52.5% very satisfied — lowest of the four hubs. 30.4% somewhat satisfied.</w:t>
      </w:r>
    </w:p>
    <w:p w:rsidR="404120F1" w:rsidP="194A99F4" w:rsidRDefault="404120F1" w14:paraId="5A46BC6E" w14:textId="0460937A">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location:</w:t>
      </w:r>
      <w:r w:rsidRPr="194A99F4" w:rsidR="404120F1">
        <w:rPr>
          <w:rFonts w:ascii="Aptos" w:hAnsi="Aptos" w:eastAsia="Aptos" w:cs="Aptos"/>
          <w:noProof w:val="0"/>
          <w:sz w:val="24"/>
          <w:szCs w:val="24"/>
          <w:lang w:val="en-US"/>
        </w:rPr>
        <w:t xml:space="preserve"> 72.5% matched at the fair only; 21.7% did not interview — highest non-interview rate of any hub.</w:t>
      </w:r>
    </w:p>
    <w:p w:rsidR="404120F1" w:rsidP="194A99F4" w:rsidRDefault="404120F1" w14:paraId="3522B7EC" w14:textId="41785834">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Outside-fair scheduling:</w:t>
      </w:r>
      <w:r w:rsidRPr="194A99F4" w:rsidR="404120F1">
        <w:rPr>
          <w:rFonts w:ascii="Aptos" w:hAnsi="Aptos" w:eastAsia="Aptos" w:cs="Aptos"/>
          <w:noProof w:val="0"/>
          <w:sz w:val="24"/>
          <w:szCs w:val="24"/>
          <w:lang w:val="en-US"/>
        </w:rPr>
        <w:t xml:space="preserve"> Very low outside-fair activity (only 5.8% did it). The hub helped schedule 3.3% of those cases.</w:t>
      </w:r>
    </w:p>
    <w:p w:rsidR="404120F1" w:rsidP="194A99F4" w:rsidRDefault="404120F1" w14:paraId="086F5E03" w14:textId="4A367E62">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Overall process satisfaction:</w:t>
      </w:r>
      <w:r w:rsidRPr="194A99F4" w:rsidR="404120F1">
        <w:rPr>
          <w:rFonts w:ascii="Aptos" w:hAnsi="Aptos" w:eastAsia="Aptos" w:cs="Aptos"/>
          <w:noProof w:val="0"/>
          <w:sz w:val="24"/>
          <w:szCs w:val="24"/>
          <w:lang w:val="en-US"/>
        </w:rPr>
        <w:t xml:space="preserve"> 44.6% very satisfied — lowest of all hubs. 35% somewhat satisfied.</w:t>
      </w:r>
    </w:p>
    <w:p w:rsidR="404120F1" w:rsidP="194A99F4" w:rsidRDefault="404120F1" w14:paraId="3C14FD7A" w14:textId="0972639A">
      <w:pPr>
        <w:pStyle w:val="ListParagraph"/>
        <w:numPr>
          <w:ilvl w:val="0"/>
          <w:numId w:val="4"/>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Deadlines:</w:t>
      </w:r>
      <w:r w:rsidRPr="194A99F4" w:rsidR="404120F1">
        <w:rPr>
          <w:rFonts w:ascii="Aptos" w:hAnsi="Aptos" w:eastAsia="Aptos" w:cs="Aptos"/>
          <w:noProof w:val="0"/>
          <w:sz w:val="24"/>
          <w:szCs w:val="24"/>
          <w:lang w:val="en-US"/>
        </w:rPr>
        <w:t xml:space="preserve"> 76.7% relied on emails, 19.6% texts. 2.5% were confused throughout — highest confusion rate.</w:t>
      </w:r>
    </w:p>
    <w:p w:rsidR="194A99F4" w:rsidRDefault="194A99F4" w14:paraId="6C6E1839" w14:textId="4D80EEAB"/>
    <w:p w:rsidR="404120F1" w:rsidP="194A99F4" w:rsidRDefault="404120F1" w14:paraId="18485751" w14:textId="0F5E962F">
      <w:pPr>
        <w:spacing w:before="240" w:beforeAutospacing="off" w:after="240" w:afterAutospacing="off"/>
      </w:pPr>
      <w:r w:rsidRPr="194A99F4" w:rsidR="404120F1">
        <w:rPr>
          <w:rFonts w:ascii="Aptos" w:hAnsi="Aptos" w:eastAsia="Aptos" w:cs="Aptos"/>
          <w:b w:val="1"/>
          <w:bCs w:val="1"/>
          <w:noProof w:val="0"/>
          <w:sz w:val="24"/>
          <w:szCs w:val="24"/>
          <w:lang w:val="en-US"/>
        </w:rPr>
        <w:t>STEM &amp; Green (n=226)</w:t>
      </w:r>
    </w:p>
    <w:p w:rsidR="404120F1" w:rsidP="194A99F4" w:rsidRDefault="404120F1" w14:paraId="6BDB5102" w14:textId="3137AA09">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Workshop helpfulness:</w:t>
      </w:r>
      <w:r w:rsidRPr="194A99F4" w:rsidR="404120F1">
        <w:rPr>
          <w:rFonts w:ascii="Aptos" w:hAnsi="Aptos" w:eastAsia="Aptos" w:cs="Aptos"/>
          <w:noProof w:val="0"/>
          <w:sz w:val="24"/>
          <w:szCs w:val="24"/>
          <w:lang w:val="en-US"/>
        </w:rPr>
        <w:t xml:space="preserve"> 53.5% very helpful — lowest of all hubs. 38.5% somewhat helpful, 5.3% not helpful — highest not helpful rate.</w:t>
      </w:r>
    </w:p>
    <w:p w:rsidR="404120F1" w:rsidP="194A99F4" w:rsidRDefault="404120F1" w14:paraId="6160C76C" w14:textId="3A287CEA">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tips &amp; resume prep:</w:t>
      </w:r>
      <w:r w:rsidRPr="194A99F4" w:rsidR="404120F1">
        <w:rPr>
          <w:rFonts w:ascii="Aptos" w:hAnsi="Aptos" w:eastAsia="Aptos" w:cs="Aptos"/>
          <w:noProof w:val="0"/>
          <w:sz w:val="24"/>
          <w:szCs w:val="24"/>
          <w:lang w:val="en-US"/>
        </w:rPr>
        <w:t xml:space="preserve"> Only 40.7% very helpful, 43.8% somewhat helpful — the most lukewarm hub on this. 8% didn't receive prep at all — second highest gap.</w:t>
      </w:r>
    </w:p>
    <w:p w:rsidR="404120F1" w:rsidP="194A99F4" w:rsidRDefault="404120F1" w14:paraId="75C3B998" w14:textId="2A9DDAFE">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Clarity of instructions:</w:t>
      </w:r>
      <w:r w:rsidRPr="194A99F4" w:rsidR="404120F1">
        <w:rPr>
          <w:rFonts w:ascii="Aptos" w:hAnsi="Aptos" w:eastAsia="Aptos" w:cs="Aptos"/>
          <w:noProof w:val="0"/>
          <w:sz w:val="24"/>
          <w:szCs w:val="24"/>
          <w:lang w:val="en-US"/>
        </w:rPr>
        <w:t xml:space="preserve"> 72.6% very clear — lowest of all hubs. 24.3% somewhat clear.</w:t>
      </w:r>
    </w:p>
    <w:p w:rsidR="404120F1" w:rsidP="194A99F4" w:rsidRDefault="404120F1" w14:paraId="51B3D3B8" w14:textId="24E9EFD4">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Internship match satisfaction:</w:t>
      </w:r>
      <w:r w:rsidRPr="194A99F4" w:rsidR="404120F1">
        <w:rPr>
          <w:rFonts w:ascii="Aptos" w:hAnsi="Aptos" w:eastAsia="Aptos" w:cs="Aptos"/>
          <w:noProof w:val="0"/>
          <w:sz w:val="24"/>
          <w:szCs w:val="24"/>
          <w:lang w:val="en-US"/>
        </w:rPr>
        <w:t xml:space="preserve"> 48.7% very satisfied — second lowest. 16.8% neutral, 7.1% dissatisfied.</w:t>
      </w:r>
    </w:p>
    <w:p w:rsidR="404120F1" w:rsidP="194A99F4" w:rsidRDefault="404120F1" w14:paraId="5A4CA49B" w14:textId="5B985842">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location:</w:t>
      </w:r>
      <w:r w:rsidRPr="194A99F4" w:rsidR="404120F1">
        <w:rPr>
          <w:rFonts w:ascii="Aptos" w:hAnsi="Aptos" w:eastAsia="Aptos" w:cs="Aptos"/>
          <w:noProof w:val="0"/>
          <w:sz w:val="24"/>
          <w:szCs w:val="24"/>
          <w:lang w:val="en-US"/>
        </w:rPr>
        <w:t xml:space="preserve"> 61.5% fair only; 17.3% did both — second highest outside-fair participation.</w:t>
      </w:r>
    </w:p>
    <w:p w:rsidR="404120F1" w:rsidP="194A99F4" w:rsidRDefault="404120F1" w14:paraId="752CA71D" w14:textId="7D8F78E3">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Outside-fair scheduling:</w:t>
      </w:r>
      <w:r w:rsidRPr="194A99F4" w:rsidR="404120F1">
        <w:rPr>
          <w:rFonts w:ascii="Aptos" w:hAnsi="Aptos" w:eastAsia="Aptos" w:cs="Aptos"/>
          <w:noProof w:val="0"/>
          <w:sz w:val="24"/>
          <w:szCs w:val="24"/>
          <w:lang w:val="en-US"/>
        </w:rPr>
        <w:t xml:space="preserve"> 16.4% were contacted directly by worksites — second highest rate.</w:t>
      </w:r>
    </w:p>
    <w:p w:rsidR="404120F1" w:rsidP="194A99F4" w:rsidRDefault="404120F1" w14:paraId="649BDFBC" w14:textId="57A8E1EC">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Overall process satisfaction:</w:t>
      </w:r>
      <w:r w:rsidRPr="194A99F4" w:rsidR="404120F1">
        <w:rPr>
          <w:rFonts w:ascii="Aptos" w:hAnsi="Aptos" w:eastAsia="Aptos" w:cs="Aptos"/>
          <w:noProof w:val="0"/>
          <w:sz w:val="24"/>
          <w:szCs w:val="24"/>
          <w:lang w:val="en-US"/>
        </w:rPr>
        <w:t xml:space="preserve"> 40.7% very satisfied — lowest of all hubs. 18.1% neutral, 9.3% dissatisfied — highest dissatisfaction rate.</w:t>
      </w:r>
    </w:p>
    <w:p w:rsidR="404120F1" w:rsidP="194A99F4" w:rsidRDefault="404120F1" w14:paraId="20A882DC" w14:textId="3D5D064E">
      <w:pPr>
        <w:pStyle w:val="ListParagraph"/>
        <w:numPr>
          <w:ilvl w:val="0"/>
          <w:numId w:val="5"/>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Deadlines:</w:t>
      </w:r>
      <w:r w:rsidRPr="194A99F4" w:rsidR="404120F1">
        <w:rPr>
          <w:rFonts w:ascii="Aptos" w:hAnsi="Aptos" w:eastAsia="Aptos" w:cs="Aptos"/>
          <w:noProof w:val="0"/>
          <w:sz w:val="24"/>
          <w:szCs w:val="24"/>
          <w:lang w:val="en-US"/>
        </w:rPr>
        <w:t xml:space="preserve"> 73.9% email, 21.7% text. Consistent with overall.</w:t>
      </w:r>
    </w:p>
    <w:p w:rsidR="194A99F4" w:rsidRDefault="194A99F4" w14:paraId="7F7A277F" w14:textId="55175826"/>
    <w:p w:rsidR="404120F1" w:rsidP="194A99F4" w:rsidRDefault="404120F1" w14:paraId="4CCCD43F" w14:textId="6E4F20B8">
      <w:pPr>
        <w:spacing w:before="240" w:beforeAutospacing="off" w:after="240" w:afterAutospacing="off"/>
      </w:pPr>
      <w:r w:rsidRPr="194A99F4" w:rsidR="404120F1">
        <w:rPr>
          <w:rFonts w:ascii="Aptos" w:hAnsi="Aptos" w:eastAsia="Aptos" w:cs="Aptos"/>
          <w:b w:val="1"/>
          <w:bCs w:val="1"/>
          <w:noProof w:val="0"/>
          <w:sz w:val="24"/>
          <w:szCs w:val="24"/>
          <w:lang w:val="en-US"/>
        </w:rPr>
        <w:t>Community &amp; Social Services (n=207)</w:t>
      </w:r>
    </w:p>
    <w:p w:rsidR="404120F1" w:rsidP="194A99F4" w:rsidRDefault="404120F1" w14:paraId="0D6A6CC5" w14:textId="431A5E43">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Workshop helpfulness:</w:t>
      </w:r>
      <w:r w:rsidRPr="194A99F4" w:rsidR="404120F1">
        <w:rPr>
          <w:rFonts w:ascii="Aptos" w:hAnsi="Aptos" w:eastAsia="Aptos" w:cs="Aptos"/>
          <w:noProof w:val="0"/>
          <w:sz w:val="24"/>
          <w:szCs w:val="24"/>
          <w:lang w:val="en-US"/>
        </w:rPr>
        <w:t xml:space="preserve"> 70.5% very helpful — tied for highest with Healthcare. Only 1.4% not helpful.</w:t>
      </w:r>
    </w:p>
    <w:p w:rsidR="404120F1" w:rsidP="194A99F4" w:rsidRDefault="404120F1" w14:paraId="6D489016" w14:textId="341E0A0D">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tips &amp; resume prep:</w:t>
      </w:r>
      <w:r w:rsidRPr="194A99F4" w:rsidR="404120F1">
        <w:rPr>
          <w:rFonts w:ascii="Aptos" w:hAnsi="Aptos" w:eastAsia="Aptos" w:cs="Aptos"/>
          <w:noProof w:val="0"/>
          <w:sz w:val="24"/>
          <w:szCs w:val="24"/>
          <w:lang w:val="en-US"/>
        </w:rPr>
        <w:t xml:space="preserve"> 73.4% very helpful — highest of all hubs by a notable margin. Near-complete coverage (only 0.5% didn't receive it).</w:t>
      </w:r>
    </w:p>
    <w:p w:rsidR="404120F1" w:rsidP="194A99F4" w:rsidRDefault="404120F1" w14:paraId="058E4AB5" w14:textId="1112FED0">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Clarity of instructions:</w:t>
      </w:r>
      <w:r w:rsidRPr="194A99F4" w:rsidR="404120F1">
        <w:rPr>
          <w:rFonts w:ascii="Aptos" w:hAnsi="Aptos" w:eastAsia="Aptos" w:cs="Aptos"/>
          <w:noProof w:val="0"/>
          <w:sz w:val="24"/>
          <w:szCs w:val="24"/>
          <w:lang w:val="en-US"/>
        </w:rPr>
        <w:t xml:space="preserve"> 82.1% very clear — highest of all hubs. Zero students said they didn't receive instructions.</w:t>
      </w:r>
    </w:p>
    <w:p w:rsidR="404120F1" w:rsidP="194A99F4" w:rsidRDefault="404120F1" w14:paraId="5F2A2E99" w14:textId="51CF3180">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Internship match satisfaction:</w:t>
      </w:r>
      <w:r w:rsidRPr="194A99F4" w:rsidR="404120F1">
        <w:rPr>
          <w:rFonts w:ascii="Aptos" w:hAnsi="Aptos" w:eastAsia="Aptos" w:cs="Aptos"/>
          <w:noProof w:val="0"/>
          <w:sz w:val="24"/>
          <w:szCs w:val="24"/>
          <w:lang w:val="en-US"/>
        </w:rPr>
        <w:t xml:space="preserve"> 71% very satisfied — highest of all hubs by a wide margin. Only 3.4% dissatisfied.</w:t>
      </w:r>
    </w:p>
    <w:p w:rsidR="404120F1" w:rsidP="194A99F4" w:rsidRDefault="404120F1" w14:paraId="5608D00C" w14:textId="38D94141">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location:</w:t>
      </w:r>
      <w:r w:rsidRPr="194A99F4" w:rsidR="404120F1">
        <w:rPr>
          <w:rFonts w:ascii="Aptos" w:hAnsi="Aptos" w:eastAsia="Aptos" w:cs="Aptos"/>
          <w:noProof w:val="0"/>
          <w:sz w:val="24"/>
          <w:szCs w:val="24"/>
          <w:lang w:val="en-US"/>
        </w:rPr>
        <w:t xml:space="preserve"> 71% fair only; 15.9% did both. Only 11.1% didn't interview — lowest non-interview rate.</w:t>
      </w:r>
    </w:p>
    <w:p w:rsidR="404120F1" w:rsidP="194A99F4" w:rsidRDefault="404120F1" w14:paraId="54E54C3A" w14:textId="72164D14">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Outside-fair scheduling:</w:t>
      </w:r>
      <w:r w:rsidRPr="194A99F4" w:rsidR="404120F1">
        <w:rPr>
          <w:rFonts w:ascii="Aptos" w:hAnsi="Aptos" w:eastAsia="Aptos" w:cs="Aptos"/>
          <w:noProof w:val="0"/>
          <w:sz w:val="24"/>
          <w:szCs w:val="24"/>
          <w:lang w:val="en-US"/>
        </w:rPr>
        <w:t xml:space="preserve"> Worksite outreach and "Other" tied at 16.9% each.</w:t>
      </w:r>
    </w:p>
    <w:p w:rsidR="404120F1" w:rsidP="194A99F4" w:rsidRDefault="404120F1" w14:paraId="3E241359" w14:textId="78415023">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Overall process satisfaction:</w:t>
      </w:r>
      <w:r w:rsidRPr="194A99F4" w:rsidR="404120F1">
        <w:rPr>
          <w:rFonts w:ascii="Aptos" w:hAnsi="Aptos" w:eastAsia="Aptos" w:cs="Aptos"/>
          <w:noProof w:val="0"/>
          <w:sz w:val="24"/>
          <w:szCs w:val="24"/>
          <w:lang w:val="en-US"/>
        </w:rPr>
        <w:t xml:space="preserve"> 60.9% very satisfied — highest of all hubs. Only 2.4% dissatisfied.</w:t>
      </w:r>
    </w:p>
    <w:p w:rsidR="404120F1" w:rsidP="194A99F4" w:rsidRDefault="404120F1" w14:paraId="192EF5A2" w14:textId="33ADF74F">
      <w:pPr>
        <w:pStyle w:val="ListParagraph"/>
        <w:numPr>
          <w:ilvl w:val="0"/>
          <w:numId w:val="6"/>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Deadlines:</w:t>
      </w:r>
      <w:r w:rsidRPr="194A99F4" w:rsidR="404120F1">
        <w:rPr>
          <w:rFonts w:ascii="Aptos" w:hAnsi="Aptos" w:eastAsia="Aptos" w:cs="Aptos"/>
          <w:noProof w:val="0"/>
          <w:sz w:val="24"/>
          <w:szCs w:val="24"/>
          <w:lang w:val="en-US"/>
        </w:rPr>
        <w:t xml:space="preserve"> 70.5% email, 25.6% text. One of the lower email-reliance hubs.</w:t>
      </w:r>
    </w:p>
    <w:p w:rsidR="194A99F4" w:rsidRDefault="194A99F4" w14:paraId="284D8382" w14:textId="600BF127"/>
    <w:p w:rsidR="404120F1" w:rsidP="194A99F4" w:rsidRDefault="404120F1" w14:paraId="6AEC50D5" w14:textId="2BF3C4CF">
      <w:pPr>
        <w:spacing w:before="240" w:beforeAutospacing="off" w:after="240" w:afterAutospacing="off"/>
      </w:pPr>
      <w:r w:rsidRPr="194A99F4" w:rsidR="404120F1">
        <w:rPr>
          <w:rFonts w:ascii="Aptos" w:hAnsi="Aptos" w:eastAsia="Aptos" w:cs="Aptos"/>
          <w:b w:val="1"/>
          <w:bCs w:val="1"/>
          <w:noProof w:val="0"/>
          <w:sz w:val="24"/>
          <w:szCs w:val="24"/>
          <w:lang w:val="en-US"/>
        </w:rPr>
        <w:t>Healthcare (n=199)</w:t>
      </w:r>
    </w:p>
    <w:p w:rsidR="404120F1" w:rsidP="194A99F4" w:rsidRDefault="404120F1" w14:paraId="6ED95781" w14:textId="52422621">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Workshop helpfulness:</w:t>
      </w:r>
      <w:r w:rsidRPr="194A99F4" w:rsidR="404120F1">
        <w:rPr>
          <w:rFonts w:ascii="Aptos" w:hAnsi="Aptos" w:eastAsia="Aptos" w:cs="Aptos"/>
          <w:noProof w:val="0"/>
          <w:sz w:val="24"/>
          <w:szCs w:val="24"/>
          <w:lang w:val="en-US"/>
        </w:rPr>
        <w:t xml:space="preserve"> 70.9% very helpful — highest of all hubs. Only 1% not helpful.</w:t>
      </w:r>
    </w:p>
    <w:p w:rsidR="404120F1" w:rsidP="194A99F4" w:rsidRDefault="404120F1" w14:paraId="7C026CBF" w14:textId="1E35D1BB">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tips &amp; resume prep:</w:t>
      </w:r>
      <w:r w:rsidRPr="194A99F4" w:rsidR="404120F1">
        <w:rPr>
          <w:rFonts w:ascii="Aptos" w:hAnsi="Aptos" w:eastAsia="Aptos" w:cs="Aptos"/>
          <w:noProof w:val="0"/>
          <w:sz w:val="24"/>
          <w:szCs w:val="24"/>
          <w:lang w:val="en-US"/>
        </w:rPr>
        <w:t xml:space="preserve"> 57.8% very helpful, but 7.5% didn't receive it — highest gap of any hub.</w:t>
      </w:r>
    </w:p>
    <w:p w:rsidR="404120F1" w:rsidP="194A99F4" w:rsidRDefault="404120F1" w14:paraId="2635191B" w14:textId="171A13BA">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Clarity of instructions:</w:t>
      </w:r>
      <w:r w:rsidRPr="194A99F4" w:rsidR="404120F1">
        <w:rPr>
          <w:rFonts w:ascii="Aptos" w:hAnsi="Aptos" w:eastAsia="Aptos" w:cs="Aptos"/>
          <w:noProof w:val="0"/>
          <w:sz w:val="24"/>
          <w:szCs w:val="24"/>
          <w:lang w:val="en-US"/>
        </w:rPr>
        <w:t xml:space="preserve"> 79.4% very clear. 1% unclear.</w:t>
      </w:r>
    </w:p>
    <w:p w:rsidR="404120F1" w:rsidP="194A99F4" w:rsidRDefault="404120F1" w14:paraId="7D58EE30" w14:textId="498B061C">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Internship match satisfaction:</w:t>
      </w:r>
      <w:r w:rsidRPr="194A99F4" w:rsidR="404120F1">
        <w:rPr>
          <w:rFonts w:ascii="Aptos" w:hAnsi="Aptos" w:eastAsia="Aptos" w:cs="Aptos"/>
          <w:noProof w:val="0"/>
          <w:sz w:val="24"/>
          <w:szCs w:val="24"/>
          <w:lang w:val="en-US"/>
        </w:rPr>
        <w:t xml:space="preserve"> 62.3% very satisfied — second highest. 4.5% somewhat dissatisfied.</w:t>
      </w:r>
    </w:p>
    <w:p w:rsidR="404120F1" w:rsidP="194A99F4" w:rsidRDefault="404120F1" w14:paraId="3E3493D3" w14:textId="4A910B83">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Interview location:</w:t>
      </w:r>
      <w:r w:rsidRPr="194A99F4" w:rsidR="404120F1">
        <w:rPr>
          <w:rFonts w:ascii="Aptos" w:hAnsi="Aptos" w:eastAsia="Aptos" w:cs="Aptos"/>
          <w:noProof w:val="0"/>
          <w:sz w:val="24"/>
          <w:szCs w:val="24"/>
          <w:lang w:val="en-US"/>
        </w:rPr>
        <w:t xml:space="preserve"> Only 54.3% fair only — lowest rate. 21.6% did both and 9% were outside only — highest outside-fair activity of all hubs.</w:t>
      </w:r>
    </w:p>
    <w:p w:rsidR="404120F1" w:rsidP="194A99F4" w:rsidRDefault="404120F1" w14:paraId="64F8FE93" w14:textId="5C831BE3">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Outside-fair scheduling:</w:t>
      </w:r>
      <w:r w:rsidRPr="194A99F4" w:rsidR="404120F1">
        <w:rPr>
          <w:rFonts w:ascii="Aptos" w:hAnsi="Aptos" w:eastAsia="Aptos" w:cs="Aptos"/>
          <w:noProof w:val="0"/>
          <w:sz w:val="24"/>
          <w:szCs w:val="24"/>
          <w:lang w:val="en-US"/>
        </w:rPr>
        <w:t xml:space="preserve"> 27.1% were contacted by worksites directly — by far the highest rate, suggesting strong employer engagement in this sector.</w:t>
      </w:r>
    </w:p>
    <w:p w:rsidR="404120F1" w:rsidP="194A99F4" w:rsidRDefault="404120F1" w14:paraId="60D67EDC" w14:textId="57162ED5">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Overall process satisfaction:</w:t>
      </w:r>
      <w:r w:rsidRPr="194A99F4" w:rsidR="404120F1">
        <w:rPr>
          <w:rFonts w:ascii="Aptos" w:hAnsi="Aptos" w:eastAsia="Aptos" w:cs="Aptos"/>
          <w:noProof w:val="0"/>
          <w:sz w:val="24"/>
          <w:szCs w:val="24"/>
          <w:lang w:val="en-US"/>
        </w:rPr>
        <w:t xml:space="preserve"> 58.3% very satisfied — second highest. 5% somewhat dissatisfied.</w:t>
      </w:r>
    </w:p>
    <w:p w:rsidR="404120F1" w:rsidP="194A99F4" w:rsidRDefault="404120F1" w14:paraId="75AFD5F0" w14:textId="773D97C0">
      <w:pPr>
        <w:pStyle w:val="ListParagraph"/>
        <w:numPr>
          <w:ilvl w:val="0"/>
          <w:numId w:val="7"/>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Deadlines:</w:t>
      </w:r>
      <w:r w:rsidRPr="194A99F4" w:rsidR="404120F1">
        <w:rPr>
          <w:rFonts w:ascii="Aptos" w:hAnsi="Aptos" w:eastAsia="Aptos" w:cs="Aptos"/>
          <w:noProof w:val="0"/>
          <w:sz w:val="24"/>
          <w:szCs w:val="24"/>
          <w:lang w:val="en-US"/>
        </w:rPr>
        <w:t xml:space="preserve"> Highest text reliance at 30.7%; lowest email reliance at 65.8%.</w:t>
      </w:r>
    </w:p>
    <w:p w:rsidR="194A99F4" w:rsidRDefault="194A99F4" w14:paraId="0C0AEED0" w14:textId="23D7AB22"/>
    <w:p w:rsidR="404120F1" w:rsidP="194A99F4" w:rsidRDefault="404120F1" w14:paraId="0A775A19" w14:textId="4BFA5230">
      <w:pPr>
        <w:spacing w:before="240" w:beforeAutospacing="off" w:after="240" w:afterAutospacing="off"/>
      </w:pPr>
      <w:r w:rsidRPr="194A99F4" w:rsidR="404120F1">
        <w:rPr>
          <w:rFonts w:ascii="Aptos" w:hAnsi="Aptos" w:eastAsia="Aptos" w:cs="Aptos"/>
          <w:b w:val="1"/>
          <w:bCs w:val="1"/>
          <w:noProof w:val="0"/>
          <w:sz w:val="24"/>
          <w:szCs w:val="24"/>
          <w:lang w:val="en-US"/>
        </w:rPr>
        <w:t>Key cross-hub takeaways:</w:t>
      </w:r>
    </w:p>
    <w:p w:rsidR="404120F1" w:rsidP="194A99F4" w:rsidRDefault="404120F1" w14:paraId="02C59ED2" w14:textId="0BAEEA1B">
      <w:pPr>
        <w:pStyle w:val="ListParagraph"/>
        <w:numPr>
          <w:ilvl w:val="0"/>
          <w:numId w:val="8"/>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Community &amp; Social Services</w:t>
      </w:r>
      <w:r w:rsidRPr="194A99F4" w:rsidR="404120F1">
        <w:rPr>
          <w:rFonts w:ascii="Aptos" w:hAnsi="Aptos" w:eastAsia="Aptos" w:cs="Aptos"/>
          <w:noProof w:val="0"/>
          <w:sz w:val="24"/>
          <w:szCs w:val="24"/>
          <w:lang w:val="en-US"/>
        </w:rPr>
        <w:t xml:space="preserve"> is the standout hub — highest satisfaction, clearest instructions, and best prep coverage.</w:t>
      </w:r>
    </w:p>
    <w:p w:rsidR="404120F1" w:rsidP="194A99F4" w:rsidRDefault="404120F1" w14:paraId="13EF4E10" w14:textId="46C89386">
      <w:pPr>
        <w:pStyle w:val="ListParagraph"/>
        <w:numPr>
          <w:ilvl w:val="0"/>
          <w:numId w:val="8"/>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STEM &amp; Green</w:t>
      </w:r>
      <w:r w:rsidRPr="194A99F4" w:rsidR="404120F1">
        <w:rPr>
          <w:rFonts w:ascii="Aptos" w:hAnsi="Aptos" w:eastAsia="Aptos" w:cs="Aptos"/>
          <w:noProof w:val="0"/>
          <w:sz w:val="24"/>
          <w:szCs w:val="24"/>
          <w:lang w:val="en-US"/>
        </w:rPr>
        <w:t xml:space="preserve"> shows the most friction — lowest workshop ratings, most dissatisfaction, and the highest rate of students not receiving prep materials.</w:t>
      </w:r>
    </w:p>
    <w:p w:rsidR="404120F1" w:rsidP="194A99F4" w:rsidRDefault="404120F1" w14:paraId="1506B096" w14:textId="0335F8A0">
      <w:pPr>
        <w:pStyle w:val="ListParagraph"/>
        <w:numPr>
          <w:ilvl w:val="0"/>
          <w:numId w:val="8"/>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Healthcare</w:t>
      </w:r>
      <w:r w:rsidRPr="194A99F4" w:rsidR="404120F1">
        <w:rPr>
          <w:rFonts w:ascii="Aptos" w:hAnsi="Aptos" w:eastAsia="Aptos" w:cs="Aptos"/>
          <w:noProof w:val="0"/>
          <w:sz w:val="24"/>
          <w:szCs w:val="24"/>
          <w:lang w:val="en-US"/>
        </w:rPr>
        <w:t xml:space="preserve"> has the highest employer engagement outside the fair, but also the largest gap in students not receiving interview/resume prep from their hub.</w:t>
      </w:r>
    </w:p>
    <w:p w:rsidR="404120F1" w:rsidP="194A99F4" w:rsidRDefault="404120F1" w14:paraId="0FF25D70" w14:textId="13C84589">
      <w:pPr>
        <w:pStyle w:val="ListParagraph"/>
        <w:numPr>
          <w:ilvl w:val="0"/>
          <w:numId w:val="8"/>
        </w:numPr>
        <w:spacing w:before="0" w:beforeAutospacing="off" w:after="0" w:afterAutospacing="off"/>
        <w:rPr>
          <w:rFonts w:ascii="Aptos" w:hAnsi="Aptos" w:eastAsia="Aptos" w:cs="Aptos"/>
          <w:noProof w:val="0"/>
          <w:sz w:val="24"/>
          <w:szCs w:val="24"/>
          <w:lang w:val="en-US"/>
        </w:rPr>
      </w:pPr>
      <w:r w:rsidRPr="194A99F4" w:rsidR="404120F1">
        <w:rPr>
          <w:rFonts w:ascii="Aptos" w:hAnsi="Aptos" w:eastAsia="Aptos" w:cs="Aptos"/>
          <w:b w:val="1"/>
          <w:bCs w:val="1"/>
          <w:noProof w:val="0"/>
          <w:sz w:val="24"/>
          <w:szCs w:val="24"/>
          <w:lang w:val="en-US"/>
        </w:rPr>
        <w:t>Marketing &amp; Communications</w:t>
      </w:r>
      <w:r w:rsidRPr="194A99F4" w:rsidR="404120F1">
        <w:rPr>
          <w:rFonts w:ascii="Aptos" w:hAnsi="Aptos" w:eastAsia="Aptos" w:cs="Aptos"/>
          <w:noProof w:val="0"/>
          <w:sz w:val="24"/>
          <w:szCs w:val="24"/>
          <w:lang w:val="en-US"/>
        </w:rPr>
        <w:t xml:space="preserve"> has the highest non-interview rate (21.7%) and the lowest overall process satisfaction, worth investigating further.</w:t>
      </w:r>
    </w:p>
    <w:p w:rsidR="194A99F4" w:rsidP="194A99F4" w:rsidRDefault="194A99F4" w14:paraId="2C5DB827" w14:textId="15B8C20D">
      <w:pPr>
        <w:pStyle w:val="Normal"/>
        <w:spacing w:before="0" w:beforeAutospacing="off" w:after="0" w:afterAutospacing="off"/>
        <w:rPr>
          <w:rFonts w:ascii="Aptos" w:hAnsi="Aptos" w:eastAsia="Aptos" w:cs="Aptos"/>
          <w:noProof w:val="0"/>
          <w:sz w:val="24"/>
          <w:szCs w:val="24"/>
          <w:lang w:val="en-US"/>
        </w:rPr>
      </w:pPr>
    </w:p>
    <w:p w:rsidR="194A99F4" w:rsidP="194A99F4" w:rsidRDefault="194A99F4" w14:paraId="08624632" w14:textId="37A1A7BE">
      <w:pPr>
        <w:pStyle w:val="Normal"/>
        <w:spacing w:before="0" w:beforeAutospacing="off" w:after="0" w:afterAutospacing="off"/>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N" w:author="Elijah Nunez" w:date="2026-03-17T10:22:28" w:id="1675077552">
    <w:p xmlns:w14="http://schemas.microsoft.com/office/word/2010/wordml" xmlns:w="http://schemas.openxmlformats.org/wordprocessingml/2006/main" w:rsidR="5F1ED8D3" w:rsidRDefault="2BB8D258" w14:paraId="0A0A46CD" w14:textId="40ED6CD9">
      <w:pPr>
        <w:pStyle w:val="CommentText"/>
      </w:pPr>
      <w:r>
        <w:rPr>
          <w:rStyle w:val="CommentReference"/>
        </w:rPr>
        <w:annotationRef/>
      </w:r>
      <w:r>
        <w:fldChar w:fldCharType="begin"/>
      </w:r>
      <w:r>
        <w:instrText xml:space="preserve"> HYPERLINK "mailto:allison.griffin49@login.cuny.edu"</w:instrText>
      </w:r>
      <w:bookmarkStart w:name="_@_DDC2087BDC5B41B68750F99A93AEF26EZ" w:id="596516413"/>
      <w:r>
        <w:fldChar w:fldCharType="separate"/>
      </w:r>
      <w:bookmarkEnd w:id="596516413"/>
      <w:r w:rsidRPr="3A3D223F" w:rsidR="60CD3398">
        <w:rPr>
          <w:rStyle w:val="Mention"/>
          <w:noProof/>
        </w:rPr>
        <w:t>@Allison Griffin</w:t>
      </w:r>
      <w:r>
        <w:fldChar w:fldCharType="end"/>
      </w:r>
      <w:r w:rsidRPr="56481A9F" w:rsidR="361B5181">
        <w:t xml:space="preserve"> Pull actual  number at time of match</w:t>
      </w:r>
    </w:p>
  </w:comment>
  <w:comment xmlns:w="http://schemas.openxmlformats.org/wordprocessingml/2006/main" w:initials="AG" w:author="Allison Griffin" w:date="2026-03-17T10:28:37" w:id="226479120">
    <w:p xmlns:w14="http://schemas.microsoft.com/office/word/2010/wordml" xmlns:w="http://schemas.openxmlformats.org/wordprocessingml/2006/main" w:rsidR="3F8C1145" w:rsidRDefault="52EB6333" w14:paraId="379F3CFD" w14:textId="0C33DDBF">
      <w:pPr>
        <w:pStyle w:val="CommentText"/>
      </w:pPr>
      <w:r>
        <w:rPr>
          <w:rStyle w:val="CommentReference"/>
        </w:rPr>
        <w:annotationRef/>
      </w:r>
      <w:r w:rsidRPr="3A170853" w:rsidR="26CCA08D">
        <w:t>Add in a reminder day</w:t>
      </w:r>
    </w:p>
  </w:comment>
  <w:comment xmlns:w="http://schemas.openxmlformats.org/wordprocessingml/2006/main" w:initials="AG" w:author="Allison Griffin" w:date="2026-03-17T10:34:41" w:id="625143475">
    <w:p xmlns:w14="http://schemas.microsoft.com/office/word/2010/wordml" xmlns:w="http://schemas.openxmlformats.org/wordprocessingml/2006/main" w:rsidR="094CA20C" w:rsidRDefault="631D16E1" w14:paraId="6C264AE5" w14:textId="328F889B">
      <w:pPr>
        <w:pStyle w:val="CommentText"/>
      </w:pPr>
      <w:r>
        <w:rPr>
          <w:rStyle w:val="CommentReference"/>
        </w:rPr>
        <w:annotationRef/>
      </w:r>
      <w:r w:rsidRPr="60254AF9" w:rsidR="53C5AFBF">
        <w:t>Multiple City Agencies are in the top 10 popular agencies</w:t>
      </w:r>
    </w:p>
  </w:comment>
  <w:comment xmlns:w="http://schemas.openxmlformats.org/wordprocessingml/2006/main" w:initials="JW" w:author="Jacqueline Wait" w:date="2026-03-17T10:35:19" w:id="2085253212">
    <w:p xmlns:w14="http://schemas.microsoft.com/office/word/2010/wordml" xmlns:w="http://schemas.openxmlformats.org/wordprocessingml/2006/main" w:rsidR="75BCB40B" w:rsidRDefault="00D1D0DA" w14:paraId="5E6E70E5" w14:textId="47F96F8A">
      <w:pPr>
        <w:pStyle w:val="CommentText"/>
      </w:pPr>
      <w:r>
        <w:rPr>
          <w:rStyle w:val="CommentReference"/>
        </w:rPr>
        <w:annotationRef/>
      </w:r>
      <w:r w:rsidRPr="1CA358AF" w:rsidR="08DDB717">
        <w:t>And across all hubs, students tend to apply to city agencies the most frequently</w:t>
      </w:r>
    </w:p>
  </w:comment>
  <w:comment xmlns:w="http://schemas.openxmlformats.org/wordprocessingml/2006/main" w:initials="JW" w:author="Jacqueline Wait" w:date="2026-03-17T10:41:28" w:id="1036316790">
    <w:p xmlns:w14="http://schemas.microsoft.com/office/word/2010/wordml" xmlns:w="http://schemas.openxmlformats.org/wordprocessingml/2006/main" w:rsidR="327C7EE2" w:rsidRDefault="663FD3CE" w14:paraId="1295B8D5" w14:textId="74390F30">
      <w:pPr>
        <w:pStyle w:val="CommentText"/>
      </w:pPr>
      <w:r>
        <w:rPr>
          <w:rStyle w:val="CommentReference"/>
        </w:rPr>
        <w:annotationRef/>
      </w:r>
      <w:r w:rsidRPr="08CE9248" w:rsidR="46CFD35F">
        <w:t>If we want to investigate further, we should do counts by how many students applied, rather than the total applications to these places</w:t>
      </w:r>
    </w:p>
  </w:comment>
  <w:comment xmlns:w="http://schemas.openxmlformats.org/wordprocessingml/2006/main" w:initials="AG" w:author="Allison Griffin" w:date="2026-03-17T10:35:16" w:id="1463482305">
    <w:p xmlns:w14="http://schemas.microsoft.com/office/word/2010/wordml" xmlns:w="http://schemas.openxmlformats.org/wordprocessingml/2006/main" w:rsidR="7D98ADA3" w:rsidRDefault="7D3E7075" w14:paraId="38429D6A" w14:textId="7F313501">
      <w:pPr>
        <w:pStyle w:val="CommentText"/>
      </w:pPr>
      <w:r>
        <w:rPr>
          <w:rStyle w:val="CommentReference"/>
        </w:rPr>
        <w:annotationRef/>
      </w:r>
      <w:r w:rsidRPr="76BC3EA9" w:rsidR="29591EE6">
        <w:t xml:space="preserve">Add to info sessions for students? </w:t>
      </w:r>
    </w:p>
  </w:comment>
  <w:comment xmlns:w="http://schemas.openxmlformats.org/wordprocessingml/2006/main" w:initials="AG" w:author="Allison Griffin" w:date="2026-03-17T10:40:32" w:id="1301498888">
    <w:p xmlns:w14="http://schemas.microsoft.com/office/word/2010/wordml" xmlns:w="http://schemas.openxmlformats.org/wordprocessingml/2006/main" w:rsidR="0FB58257" w:rsidRDefault="7C577135" w14:paraId="4CEFBEC6" w14:textId="15DB6305">
      <w:pPr>
        <w:pStyle w:val="CommentText"/>
      </w:pPr>
      <w:r>
        <w:rPr>
          <w:rStyle w:val="CommentReference"/>
        </w:rPr>
        <w:annotationRef/>
      </w:r>
      <w:r w:rsidRPr="53ADE3FB" w:rsidR="561274A2">
        <w:t xml:space="preserve">How many active students? </w:t>
      </w:r>
      <w:r>
        <w:fldChar w:fldCharType="begin"/>
      </w:r>
      <w:r>
        <w:instrText xml:space="preserve"> HYPERLINK "mailto:Elijah.Nunez27@login.cuny.edu"</w:instrText>
      </w:r>
      <w:bookmarkStart w:name="_@_EBEC7E2211A74073AD4082CB28C9C3D0Z" w:id="1316501151"/>
      <w:r>
        <w:fldChar w:fldCharType="separate"/>
      </w:r>
      <w:bookmarkEnd w:id="1316501151"/>
      <w:r w:rsidRPr="3D03C979" w:rsidR="2808EA95">
        <w:rPr>
          <w:rStyle w:val="Mention"/>
          <w:noProof/>
        </w:rPr>
        <w:t>@Elijah Nunez</w:t>
      </w:r>
      <w:r>
        <w:fldChar w:fldCharType="end"/>
      </w:r>
      <w:r w:rsidRPr="17C630E7" w:rsidR="392CEECE">
        <w:t xml:space="preserve"> </w:t>
      </w:r>
    </w:p>
  </w:comment>
  <w:comment xmlns:w="http://schemas.openxmlformats.org/wordprocessingml/2006/main" w:initials="AG" w:author="Allison Griffin" w:date="2026-03-17T10:47:49" w:id="184151093">
    <w:p xmlns:w14="http://schemas.microsoft.com/office/word/2010/wordml" xmlns:w="http://schemas.openxmlformats.org/wordprocessingml/2006/main" w:rsidR="32C921D8" w:rsidRDefault="1D842020" w14:paraId="261D626F" w14:textId="374D30C4">
      <w:pPr>
        <w:pStyle w:val="CommentText"/>
      </w:pPr>
      <w:r>
        <w:rPr>
          <w:rStyle w:val="CommentReference"/>
        </w:rPr>
        <w:annotationRef/>
      </w:r>
      <w:r w:rsidRPr="11514A6B" w:rsidR="3EE24B19">
        <w:t>registered vs participated</w:t>
      </w:r>
    </w:p>
  </w:comment>
  <w:comment xmlns:w="http://schemas.openxmlformats.org/wordprocessingml/2006/main" w:initials="AG" w:author="Allison Griffin" w:date="2026-03-17T10:48:09" w:id="1068325224">
    <w:p xmlns:w14="http://schemas.microsoft.com/office/word/2010/wordml" xmlns:w="http://schemas.openxmlformats.org/wordprocessingml/2006/main" w:rsidR="193A626E" w:rsidRDefault="0778C7FB" w14:paraId="679AE6AC" w14:textId="64E14E5A">
      <w:pPr>
        <w:pStyle w:val="CommentText"/>
      </w:pPr>
      <w:r>
        <w:rPr>
          <w:rStyle w:val="CommentReference"/>
        </w:rPr>
        <w:annotationRef/>
      </w:r>
      <w:r w:rsidRPr="20A3D16B" w:rsidR="2682519B">
        <w:t>slots available vs scheduled</w:t>
      </w:r>
    </w:p>
  </w:comment>
  <w:comment xmlns:w="http://schemas.openxmlformats.org/wordprocessingml/2006/main" w:initials="AG" w:author="Allison Griffin" w:date="2026-03-17T10:48:46" w:id="525069346">
    <w:p xmlns:w14="http://schemas.microsoft.com/office/word/2010/wordml" xmlns:w="http://schemas.openxmlformats.org/wordprocessingml/2006/main" w:rsidR="6CF9B874" w:rsidRDefault="2FA548D5" w14:paraId="057E93B8" w14:textId="139F12AC">
      <w:pPr>
        <w:pStyle w:val="CommentText"/>
      </w:pPr>
      <w:r>
        <w:rPr>
          <w:rStyle w:val="CommentReference"/>
        </w:rPr>
        <w:annotationRef/>
      </w:r>
      <w:r w:rsidRPr="6F607857" w:rsidR="08AB6C3D">
        <w:t>can career eco tell us how many cancelled?</w:t>
      </w:r>
    </w:p>
  </w:comment>
  <w:comment xmlns:w="http://schemas.openxmlformats.org/wordprocessingml/2006/main" w:initials="AG" w:author="Allison Griffin" w:date="2026-03-17T10:51:40" w:id="1339831363">
    <w:p xmlns:w14="http://schemas.microsoft.com/office/word/2010/wordml" xmlns:w="http://schemas.openxmlformats.org/wordprocessingml/2006/main" w:rsidR="6790A416" w:rsidRDefault="77DC94AD" w14:paraId="5F7FE379" w14:textId="4B54C329">
      <w:pPr>
        <w:pStyle w:val="CommentText"/>
      </w:pPr>
      <w:r>
        <w:rPr>
          <w:rStyle w:val="CommentReference"/>
        </w:rPr>
        <w:annotationRef/>
      </w:r>
      <w:r w:rsidRPr="2C388A71" w:rsidR="754093EE">
        <w:t>ask MCC why they don't allow outside interviewing</w:t>
      </w:r>
    </w:p>
  </w:comment>
</w:comments>
</file>

<file path=word/commentsExtended.xml><?xml version="1.0" encoding="utf-8"?>
<w15:commentsEx xmlns:mc="http://schemas.openxmlformats.org/markup-compatibility/2006" xmlns:w15="http://schemas.microsoft.com/office/word/2012/wordml" mc:Ignorable="w15">
  <w15:commentEx w15:done="0" w15:paraId="0A0A46CD"/>
  <w15:commentEx w15:done="0" w15:paraId="379F3CFD"/>
  <w15:commentEx w15:done="0" w15:paraId="6C264AE5"/>
  <w15:commentEx w15:done="0" w15:paraId="5E6E70E5" w15:paraIdParent="6C264AE5"/>
  <w15:commentEx w15:done="0" w15:paraId="1295B8D5" w15:paraIdParent="6C264AE5"/>
  <w15:commentEx w15:done="0" w15:paraId="38429D6A"/>
  <w15:commentEx w15:done="0" w15:paraId="4CEFBEC6"/>
  <w15:commentEx w15:done="0" w15:paraId="261D626F"/>
  <w15:commentEx w15:done="0" w15:paraId="679AE6AC"/>
  <w15:commentEx w15:done="0" w15:paraId="057E93B8"/>
  <w15:commentEx w15:done="0" w15:paraId="5F7FE37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3E956E" w16cex:dateUtc="2026-03-17T14:22:28.248Z"/>
  <w16cex:commentExtensible w16cex:durableId="43B96391" w16cex:dateUtc="2026-03-17T14:28:37.805Z"/>
  <w16cex:commentExtensible w16cex:durableId="0E98803C" w16cex:dateUtc="2026-03-17T14:34:41.011Z"/>
  <w16cex:commentExtensible w16cex:durableId="29409136" w16cex:dateUtc="2026-03-17T14:35:19.381Z"/>
  <w16cex:commentExtensible w16cex:durableId="3DC9353E" w16cex:dateUtc="2026-03-17T14:41:28.4Z"/>
  <w16cex:commentExtensible w16cex:durableId="564A626E" w16cex:dateUtc="2026-03-17T14:35:16.162Z"/>
  <w16cex:commentExtensible w16cex:durableId="7F8052C5" w16cex:dateUtc="2026-03-17T14:40:32.684Z"/>
  <w16cex:commentExtensible w16cex:durableId="57A7F29F" w16cex:dateUtc="2026-03-17T14:47:49.577Z"/>
  <w16cex:commentExtensible w16cex:durableId="007564F7" w16cex:dateUtc="2026-03-17T14:48:09.203Z"/>
  <w16cex:commentExtensible w16cex:durableId="7578D794" w16cex:dateUtc="2026-03-17T14:48:46.146Z"/>
  <w16cex:commentExtensible w16cex:durableId="6BF03DCB" w16cex:dateUtc="2026-03-17T14:51:40.872Z"/>
</w16cex:commentsExtensible>
</file>

<file path=word/commentsIds.xml><?xml version="1.0" encoding="utf-8"?>
<w16cid:commentsIds xmlns:mc="http://schemas.openxmlformats.org/markup-compatibility/2006" xmlns:w16cid="http://schemas.microsoft.com/office/word/2016/wordml/cid" mc:Ignorable="w16cid">
  <w16cid:commentId w16cid:paraId="0A0A46CD" w16cid:durableId="443E956E"/>
  <w16cid:commentId w16cid:paraId="379F3CFD" w16cid:durableId="43B96391"/>
  <w16cid:commentId w16cid:paraId="6C264AE5" w16cid:durableId="0E98803C"/>
  <w16cid:commentId w16cid:paraId="5E6E70E5" w16cid:durableId="29409136"/>
  <w16cid:commentId w16cid:paraId="1295B8D5" w16cid:durableId="3DC9353E"/>
  <w16cid:commentId w16cid:paraId="38429D6A" w16cid:durableId="564A626E"/>
  <w16cid:commentId w16cid:paraId="4CEFBEC6" w16cid:durableId="7F8052C5"/>
  <w16cid:commentId w16cid:paraId="261D626F" w16cid:durableId="57A7F29F"/>
  <w16cid:commentId w16cid:paraId="679AE6AC" w16cid:durableId="007564F7"/>
  <w16cid:commentId w16cid:paraId="057E93B8" w16cid:durableId="7578D794"/>
  <w16cid:commentId w16cid:paraId="5F7FE379" w16cid:durableId="6BF03D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6e7f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16b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0f6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a6c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a55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db5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c02fb7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
    <w:nsid w:val="5d871d8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Griffin">
    <w15:presenceInfo w15:providerId="AD" w15:userId="S::allison.griffin49@login.cuny.edu::60d39a53-c014-4b1a-a11b-98b356a3db2b"/>
  </w15:person>
  <w15:person w15:author="Elijah Nunez">
    <w15:presenceInfo w15:providerId="AD" w15:userId="S::elijah.nunez27@login.cuny.edu::5e41296a-a42c-4fae-b19b-d4c43bf847e7"/>
  </w15:person>
  <w15:person w15:author="Jacqueline Wait">
    <w15:presenceInfo w15:providerId="AD" w15:userId="S::jacqueline.wait42@login.cuny.edu::8a8050ca-1a64-4ff4-a7b4-8b264853dda6"/>
  </w15:person>
  <w15:person w15:author="Elijah Nunez">
    <w15:presenceInfo w15:providerId="AD" w15:userId="S::elijah.nunez27@login.cuny.edu::5e41296a-a42c-4fae-b19b-d4c43bf847e7"/>
  </w15:person>
  <w15:person w15:author="Allison Griffin">
    <w15:presenceInfo w15:providerId="AD" w15:userId="S::allison.griffin49@login.cuny.edu::60d39a53-c014-4b1a-a11b-98b356a3db2b"/>
  </w15:person>
  <w15:person w15:author="Jacqueline Wait">
    <w15:presenceInfo w15:providerId="AD" w15:userId="S::jacqueline.wait42@login.cuny.edu::8a8050ca-1a64-4ff4-a7b4-8b264853dd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53DB33"/>
    <w:rsid w:val="05595A84"/>
    <w:rsid w:val="08F80D64"/>
    <w:rsid w:val="0F85261B"/>
    <w:rsid w:val="108CF8ED"/>
    <w:rsid w:val="10D5304F"/>
    <w:rsid w:val="111B8D93"/>
    <w:rsid w:val="113ED613"/>
    <w:rsid w:val="179EA793"/>
    <w:rsid w:val="179EA793"/>
    <w:rsid w:val="18276D3B"/>
    <w:rsid w:val="194A99F4"/>
    <w:rsid w:val="1EB5625F"/>
    <w:rsid w:val="2091ECC9"/>
    <w:rsid w:val="24CF6756"/>
    <w:rsid w:val="27E5500E"/>
    <w:rsid w:val="280A62A6"/>
    <w:rsid w:val="28FF127E"/>
    <w:rsid w:val="28FF127E"/>
    <w:rsid w:val="2976694D"/>
    <w:rsid w:val="2B53DB33"/>
    <w:rsid w:val="2B758B9B"/>
    <w:rsid w:val="2B758B9B"/>
    <w:rsid w:val="2E6EF23F"/>
    <w:rsid w:val="31177DFA"/>
    <w:rsid w:val="338217F5"/>
    <w:rsid w:val="33B9F467"/>
    <w:rsid w:val="388AAAA9"/>
    <w:rsid w:val="3D03D8BB"/>
    <w:rsid w:val="402C424A"/>
    <w:rsid w:val="402C424A"/>
    <w:rsid w:val="404120F1"/>
    <w:rsid w:val="41D33950"/>
    <w:rsid w:val="4621320A"/>
    <w:rsid w:val="4621320A"/>
    <w:rsid w:val="4921CC24"/>
    <w:rsid w:val="4BDD3206"/>
    <w:rsid w:val="4E1F33FC"/>
    <w:rsid w:val="4E8E9929"/>
    <w:rsid w:val="4F86D584"/>
    <w:rsid w:val="50EDABAE"/>
    <w:rsid w:val="51793640"/>
    <w:rsid w:val="562731ED"/>
    <w:rsid w:val="5C757123"/>
    <w:rsid w:val="5E73C860"/>
    <w:rsid w:val="60BC8080"/>
    <w:rsid w:val="6D6FD3B0"/>
    <w:rsid w:val="72CDE748"/>
    <w:rsid w:val="7301166C"/>
    <w:rsid w:val="7301166C"/>
    <w:rsid w:val="73C2C0DE"/>
    <w:rsid w:val="79F13C45"/>
    <w:rsid w:val="7A055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DB33"/>
  <w15:chartTrackingRefBased/>
  <w15:docId w15:val="{7AE6A382-3909-47C5-9104-BCD3457831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CDE748"/>
    <w:pPr>
      <w:spacing/>
      <w:ind w:left="720"/>
      <w:contextualSpacing/>
    </w:pPr>
  </w:style>
  <w:style w:type="character" w:styleId="Hyperlink">
    <w:uiPriority w:val="99"/>
    <w:name w:val="Hyperlink"/>
    <w:basedOn w:val="DefaultParagraphFont"/>
    <w:unhideWhenUsed/>
    <w:rsid w:val="72CDE74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1677819107" /><Relationship Type="http://schemas.openxmlformats.org/officeDocument/2006/relationships/hyperlink" Target="mailto:elijahnunez@gmail.com" TargetMode="External" Id="R2f1b3ea0a8ce446d" /><Relationship Type="http://schemas.openxmlformats.org/officeDocument/2006/relationships/image" Target="/media/image2.gif" Id="rId1260517460" /><Relationship Type="http://schemas.openxmlformats.org/officeDocument/2006/relationships/numbering" Target="numbering.xml" Id="R884ab37950c74c55" /><Relationship Type="http://schemas.openxmlformats.org/officeDocument/2006/relationships/comments" Target="comments.xml" Id="R1db3269b899744d5" /><Relationship Type="http://schemas.microsoft.com/office/2016/09/relationships/commentsIds" Target="commentsIds.xml" Id="R4ee1caf2dc374592" /><Relationship Type="http://schemas.microsoft.com/office/2011/relationships/commentsExtended" Target="commentsExtended.xml" Id="R58ea0b1321da4057" /><Relationship Type="http://schemas.microsoft.com/office/2018/08/relationships/commentsExtensible" Target="commentsExtensible.xml" Id="Rbe4b659a468f4fb8" /><Relationship Type="http://schemas.microsoft.com/office/2011/relationships/people" Target="people.xml" Id="R3b1bd56e70e842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E6C135764E3E48A05734498A0AD7B2" ma:contentTypeVersion="19" ma:contentTypeDescription="Create a new document." ma:contentTypeScope="" ma:versionID="ad0b25be95522f1fe1ddfa14dadf212c">
  <xsd:schema xmlns:xsd="http://www.w3.org/2001/XMLSchema" xmlns:xs="http://www.w3.org/2001/XMLSchema" xmlns:p="http://schemas.microsoft.com/office/2006/metadata/properties" xmlns:ns2="84e972ec-436b-42ad-8dd5-381ac4917df4" xmlns:ns3="e0d0ed0b-3648-4ecb-87e4-6bfa4c756d8a" targetNamespace="http://schemas.microsoft.com/office/2006/metadata/properties" ma:root="true" ma:fieldsID="aa8fca9f3ecd0179de61a3859abfea24" ns2:_="" ns3:_="">
    <xsd:import namespace="84e972ec-436b-42ad-8dd5-381ac4917df4"/>
    <xsd:import namespace="e0d0ed0b-3648-4ecb-87e4-6bfa4c756d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ov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972ec-436b-42ad-8dd5-381ac4917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2597c87-0a2f-4bcb-98aa-a355c729041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ove" ma:index="21" nillable="true" ma:displayName="Phase Group" ma:format="Dropdown" ma:internalName="Move">
      <xsd:complexType>
        <xsd:complexContent>
          <xsd:extension base="dms:MultiChoice">
            <xsd:sequence>
              <xsd:element name="Value" maxOccurs="unbounded" minOccurs="0" nillable="true">
                <xsd:simpleType>
                  <xsd:restriction base="dms:Choice">
                    <xsd:enumeration value="Student Selection"/>
                    <xsd:enumeration value="Student Recruitment"/>
                    <xsd:enumeration value="Onboarding"/>
                    <xsd:enumeration value="Employer R/S/O"/>
                    <xsd:enumeration value="CO Admin"/>
                    <xsd:enumeration value="Hub Support"/>
                    <xsd:enumeration value="Internship"/>
                    <xsd:enumeration value="Matching"/>
                    <xsd:enumeration value="External - Hub"/>
                  </xsd:restriction>
                </xsd:simpleType>
              </xsd:element>
            </xsd:sequence>
          </xsd:extension>
        </xsd:complexContent>
      </xsd:complex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0ed0b-3648-4ecb-87e4-6bfa4c756d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4f7a27-653b-4368-a011-248aa557796d}" ma:internalName="TaxCatchAll" ma:showField="CatchAllData" ma:web="e0d0ed0b-3648-4ecb-87e4-6bfa4c756d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ove xmlns="84e972ec-436b-42ad-8dd5-381ac4917df4" xsi:nil="true"/>
    <lcf76f155ced4ddcb4097134ff3c332f xmlns="84e972ec-436b-42ad-8dd5-381ac4917df4">
      <Terms xmlns="http://schemas.microsoft.com/office/infopath/2007/PartnerControls"/>
    </lcf76f155ced4ddcb4097134ff3c332f>
    <TaxCatchAll xmlns="e0d0ed0b-3648-4ecb-87e4-6bfa4c756d8a" xsi:nil="true"/>
  </documentManagement>
</p:properties>
</file>

<file path=customXml/itemProps1.xml><?xml version="1.0" encoding="utf-8"?>
<ds:datastoreItem xmlns:ds="http://schemas.openxmlformats.org/officeDocument/2006/customXml" ds:itemID="{37CEEB2D-1A9C-4EB0-91BF-D68F8C622FCD}"/>
</file>

<file path=customXml/itemProps2.xml><?xml version="1.0" encoding="utf-8"?>
<ds:datastoreItem xmlns:ds="http://schemas.openxmlformats.org/officeDocument/2006/customXml" ds:itemID="{8062B60D-8FC2-4DA3-8E4B-B69298E8C674}"/>
</file>

<file path=customXml/itemProps3.xml><?xml version="1.0" encoding="utf-8"?>
<ds:datastoreItem xmlns:ds="http://schemas.openxmlformats.org/officeDocument/2006/customXml" ds:itemID="{163E3895-F871-4AB0-8B3F-EDCBF3F4E3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Griffin</dc:creator>
  <keywords/>
  <dc:description/>
  <lastModifiedBy>Allison Griffin</lastModifiedBy>
  <dcterms:created xsi:type="dcterms:W3CDTF">2026-03-17T12:30:22.0000000Z</dcterms:created>
  <dcterms:modified xsi:type="dcterms:W3CDTF">2026-03-26T15:46:01.6561722Z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0x01010045E6C135764E3E48A05734498A0AD7B2</vt:lpwstr>
  </property>
  <property fmtid="{D5CDD505-2E9C-101B-9397-08002B2CF9AE}" pid="3" name="MediaServiceImageTags">
    <vt:lpwstr/>
  </property>
  <property fmtid="{D5CDD505-2E9C-101B-9397-08002B2CF9AE}" pid="5" name="docLang">
    <vt:lpwstr>en</vt:lpwstr>
  </property>
</Properties>
</file>