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272,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10 DE MARÇO DE 2026 a 4ª. reunião ordinária da Coordenadoria do PPGCTA, prevista para realizar-se inicialmente em 10/03/2026</w:t>
      </w:r>
      <w:r>
        <w:rPr>
          <w:b/>
        </w:rPr>
        <w:t xml:space="preserve"> (RESOLUÇÃO 003-2026,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