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273,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o calendário de reuniões ordinárias de 2026,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