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201, DE 10 DE MARÇO DE 2028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2028,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10/03/2028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