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261, DE 10/03/2026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 Aprovar o calendário de reuniões ordinárias de 2026,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