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270, DE 10/03/2026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 Aprovar o calendário de reuniões ordinárias de 2026,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