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>
      <w:pPr>
        <w:pStyle w:val="Heading1"/>
        <w:spacing w:after="300"/>
        <w:jc w:val="center"/>
      </w:pPr>
      <w:r>
        <w:rPr>
          <w:sz w:val="28"/>
        </w:rPr>
        <w:t>RESOLUÇÃO 500, DE 10 DE MARÇO DE 2022</w:t>
      </w:r>
    </w:p>
    <w:p>
      <w:pPr>
        <w:spacing w:after="200"/>
        <w:jc w:val="both"/>
      </w:pPr>
      <w:r>
        <w:t xml:space="preserve">        O(A) COORDENADOR(A)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Comissão de Seleção</w:t>
      </w:r>
      <w:r>
        <w:t xml:space="preserve">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Juan CCCC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Presidente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ROzanna JJJJ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Titular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Katia BBBB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Suplente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Rozanna Marques Muzzi</w:t>
      </w:r>
    </w:p>
    <w:p>
      <w:pPr>
        <w:jc w:val="center"/>
      </w:pPr>
      <w:r>
        <w:rPr>
          <w:sz w:val="22"/>
        </w:rPr>
        <w:t>Coordenadora do Programa de Pós-Graduação em Ciência e Tecnologia Ambiental</w:t>
      </w:r>
    </w:p>
    <w:sectPr>
      <w:headerReference r:id="rId6" w:type="default"/>
      <w:footerReference r:id="rId7" w:type="default"/>
      <w:pgSz w:h="16838" w:w="11906" w:orient="portrait"/>
      <w:pgMar w:bottom="2080" w:top="2744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42100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21" l="-1" r="-1" t="-21"/>
                  <a:stretch>
                    <a:fillRect/>
                  </a:stretch>
                </pic:blipFill>
                <pic:spPr>
                  <a:xfrm>
                    <a:off x="0" y="0"/>
                    <a:ext cx="5905500" cy="4210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84264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0" l="-1" r="-1" t="-9"/>
                  <a:stretch>
                    <a:fillRect/>
                  </a:stretch>
                </pic:blipFill>
                <pic:spPr>
                  <a:xfrm>
                    <a:off x="0" y="0"/>
                    <a:ext cx="5905500" cy="8426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