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092, DE 15/08/2025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13/08/2025, resolve:</w:t>
      </w:r>
    </w:p>
    <w:p>
      <w:pPr>
        <w:spacing w:after="2000"/>
        <w:jc w:val="both"/>
      </w:pPr>
      <w:r>
        <w:t xml:space="preserve">      Homologar em bloco as resoluções </w:t>
      </w:r>
      <w:r>
        <w:rPr>
          <w:b/>
        </w:rPr>
        <w:t>079-2025, 089-2025, 091-2025</w:t>
      </w:r>
      <w:r>
        <w:t>, emitidas Ad Referendum pela coordenação do PPGCTA. Todas os documentos citados nesta resolução encontram-se em anexo.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