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100, DE 15/08/2025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13/08/2025, resolve:</w:t>
      </w:r>
    </w:p>
    <w:p>
      <w:pPr>
        <w:spacing w:after="2000"/>
        <w:jc w:val="both"/>
      </w:pPr>
      <w:r>
        <w:t xml:space="preserve">      Aprovar a inclusão do(a) docente </w:t>
      </w:r>
      <w:r>
        <w:rPr>
          <w:u w:val="single"/>
        </w:rPr>
        <w:t>Rosangela Maria Ferreira Costa e Silva</w:t>
      </w:r>
      <w:r>
        <w:t xml:space="preserve">, da Universidade Estadual de Mato Grosso do Sul(UEMS), como coorientador(a) do(a) discente de Doutorado: </w:t>
      </w:r>
      <w:r>
        <w:rPr>
          <w:b/>
        </w:rPr>
        <w:t>Roberta Sorhaia Samayara Sousa Rocha de França.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