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300"/>
        <w:jc w:val="both"/>
      </w:pPr>
      <w:r>
        <w:t xml:space="preserve">      APROVAR o desligamento dos discentes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NÍVEL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MOTIVO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Doutorado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Mestrado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Matrícula não realizada no semestre ' 2025/1 '(item IV, artigo 45 do regulamento do PPGCTA de 2023)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Kátia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Mestrado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Excedeu tempo de defesa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