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134,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o calendário de reuniões ordinárias de 2026-1,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/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