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159,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APROVAR o cancelamento da disciplina “</w:t>
      </w:r>
      <w:r>
        <w:rPr>
          <w:b/>
        </w:rPr>
        <w:t>CIÊNCIA DOS MATERIAIS I</w:t>
      </w:r>
      <w:r>
        <w:t xml:space="preserve">”, </w:t>
      </w:r>
      <w:r>
        <w:t xml:space="preserve">que seria ministrada pelo(a) docente </w:t>
      </w:r>
      <w:r>
        <w:rPr>
          <w:u w:val="single"/>
        </w:rPr>
        <w:t>Marcelo Fossa da Paz</w:t>
      </w:r>
      <w:r>
        <w:t xml:space="preserve"> no segundo semestre de 2025. Cancelamento justificado por inexistência de inscritos na disciplina.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