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52, DE 10/06/2026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10/06/2026, resolve:</w:t>
      </w:r>
    </w:p>
    <w:p>
      <w:pPr>
        <w:spacing w:after="2000"/>
        <w:jc w:val="both"/>
      </w:pPr>
      <w:r>
        <w:t xml:space="preserve">       APROVAR o cancelamento da orientação do(a) professor(a) Rozanna Marques Muzzi ao discente Juan Bevilaqua, concedendo o prazo de 30(trinta) dias ao(à) aluno(a) para apresentar o aceite de um novo orientador.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