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55,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APROVAR, o número de vagas para o Processo Seletivo de Alunos Regulares do </w:t>
      </w:r>
      <w:r>
        <w:rPr>
          <w:u w:val="single"/>
        </w:rPr>
        <w:t>primeiro semestre de 2026</w:t>
      </w:r>
      <w:r>
        <w:t>, conforme segue: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MESTRADO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DOUTORADO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