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>
        <w:t xml:space="preserve"> </w:t>
      </w:r>
      <w:r>
        <w:rPr>
          <w:u w:val="single"/>
        </w:rPr>
        <w:t>['por motivos pessoais']</w:t>
      </w:r>
      <w:r>
        <w:t xml:space="preserve">, do(a) docente </w:t>
      </w:r>
      <w:r/>
      <w:r>
        <w:rPr>
          <w:b/>
        </w:rPr>
        <w:t>Juan Bevilaqua</w:t>
      </w:r>
      <w:r>
        <w:t>(do quadro de permanentes),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