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66,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Programa GCUB-MOB do </w:t>
      </w:r>
      <w:r>
        <w:rPr>
          <w:u w:val="single"/>
        </w:rPr>
        <w:t>primeiro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DOUTORADO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