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86,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APROVAR o cancelamento da disciplina “</w:t>
      </w:r>
      <w:r>
        <w:rPr>
          <w:b/>
        </w:rPr>
        <w:t>Ciência dos Materiais</w:t>
      </w:r>
      <w:r>
        <w:t xml:space="preserve">”, </w:t>
      </w:r>
      <w:r>
        <w:t xml:space="preserve">que seria ministrada pelo(a) docente </w:t>
      </w:r>
      <w:r>
        <w:rPr>
          <w:u w:val="single"/>
        </w:rPr>
        <w:t>Juan</w:t>
      </w:r>
      <w:r>
        <w:t xml:space="preserve"> no segundo semestre de 2025. Cancelamento justificado por motivos pessoais do docente responsável.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