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20-2026,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10/03/2026 para realização de Correção.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