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004, DE 10 DE MAIO DE 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08/05/2026, resolve:</w:t>
      </w:r>
    </w:p>
    <w:p>
      <w:pPr>
        <w:spacing w:after="400"/>
        <w:jc w:val="both"/>
      </w:pPr>
      <w:r>
        <w:t xml:space="preserve">   APROVAR a troca de projeto de pesquisa do(a) discente de Doutorado, </w:t>
      </w:r>
      <w:r>
        <w:rPr>
          <w:b/>
        </w:rPr>
        <w:t>Wagner Conceição Dias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Projeto Atual: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Estudo de plantas medicinais no tratamento de dengue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 xml:space="preserve">Novo Projeto: 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Estudo dos impactos ambientais do Aedes Aegypti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