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BB9230" w14:textId="77777777" w:rsidR="004C1910" w:rsidRDefault="005313DC">
      <w:pPr>
        <w:jc w:val="center"/>
      </w:pPr>
      <w:r>
        <w:rPr>
          <w:b/>
          <w:sz w:val="36"/>
        </w:rPr>
        <w:t>Lenguajes específicos de dominio (DSL)</w:t>
      </w:r>
    </w:p>
    <w:p w14:paraId="6DE3FCC6" w14:textId="77777777" w:rsidR="004C1910" w:rsidRDefault="005313DC">
      <w:pPr>
        <w:jc w:val="center"/>
      </w:pPr>
      <w:r>
        <w:rPr>
          <w:i/>
        </w:rPr>
        <w:t>Resumen basado en Fowler y Voelter</w:t>
      </w:r>
    </w:p>
    <w:p w14:paraId="70D14688" w14:textId="51B0DC37" w:rsidR="005313DC" w:rsidRPr="005313DC" w:rsidRDefault="005313DC" w:rsidP="005313DC">
      <w:pPr>
        <w:rPr>
          <w:b/>
        </w:rPr>
      </w:pPr>
      <w:r w:rsidRPr="005313DC">
        <w:rPr>
          <w:b/>
        </w:rPr>
        <w:t>1</w:t>
      </w:r>
      <w:r>
        <w:rPr>
          <w:b/>
        </w:rPr>
        <w:t>.</w:t>
      </w:r>
      <w:bookmarkStart w:id="0" w:name="_GoBack"/>
      <w:bookmarkEnd w:id="0"/>
      <w:r w:rsidRPr="005313DC">
        <w:rPr>
          <w:b/>
        </w:rPr>
        <w:t xml:space="preserve"> ¿Que es un l</w:t>
      </w:r>
      <w:r>
        <w:rPr>
          <w:b/>
        </w:rPr>
        <w:t>e</w:t>
      </w:r>
      <w:r w:rsidRPr="005313DC">
        <w:rPr>
          <w:b/>
        </w:rPr>
        <w:t>ngua</w:t>
      </w:r>
      <w:r>
        <w:rPr>
          <w:b/>
        </w:rPr>
        <w:t>j</w:t>
      </w:r>
      <w:r w:rsidRPr="005313DC">
        <w:rPr>
          <w:b/>
        </w:rPr>
        <w:t>e formal?</w:t>
      </w:r>
    </w:p>
    <w:p w14:paraId="31A5BF4E" w14:textId="01CD265E" w:rsidR="005313DC" w:rsidRDefault="005313DC" w:rsidP="005313DC">
      <w:r>
        <w:rPr>
          <w:b/>
        </w:rPr>
        <w:t xml:space="preserve">Un lenguaje formal </w:t>
      </w:r>
      <w:r>
        <w:t xml:space="preserve">es un conjunto de símbolos y reglas definidas de manera precisa para formar expresiones válidas. A diferencia del lenguaje </w:t>
      </w:r>
      <w:r>
        <w:t xml:space="preserve">natural, sus reglas buscan evitar ambigüedades: se establece qué se puede escribir y cómo debe estar organizado. En informática, los lenguajes formales permiten definir la sintaxis de lenguajes de programación y de </w:t>
      </w:r>
      <w:proofErr w:type="spellStart"/>
      <w:r>
        <w:t>lenguajes</w:t>
      </w:r>
      <w:proofErr w:type="spellEnd"/>
      <w:r>
        <w:t xml:space="preserve"> </w:t>
      </w:r>
      <w:proofErr w:type="spellStart"/>
      <w:r>
        <w:t>especializados</w:t>
      </w:r>
      <w:proofErr w:type="spellEnd"/>
      <w:r>
        <w:t>.</w:t>
      </w:r>
    </w:p>
    <w:p w14:paraId="71496CE6" w14:textId="240AE99C" w:rsidR="005313DC" w:rsidRPr="005313DC" w:rsidRDefault="005313DC" w:rsidP="005313DC">
      <w:pPr>
        <w:rPr>
          <w:b/>
        </w:rPr>
      </w:pPr>
      <w:r>
        <w:rPr>
          <w:b/>
        </w:rPr>
        <w:t xml:space="preserve">2. </w:t>
      </w:r>
      <w:r w:rsidRPr="005313DC">
        <w:rPr>
          <w:b/>
        </w:rPr>
        <w:t>¿</w:t>
      </w:r>
      <w:proofErr w:type="spellStart"/>
      <w:r w:rsidRPr="005313DC">
        <w:rPr>
          <w:b/>
        </w:rPr>
        <w:t>Qué</w:t>
      </w:r>
      <w:proofErr w:type="spellEnd"/>
      <w:r w:rsidRPr="005313DC">
        <w:rPr>
          <w:b/>
        </w:rPr>
        <w:t xml:space="preserve"> es un Domain-Specific Language (DSL)?</w:t>
      </w:r>
    </w:p>
    <w:p w14:paraId="612AAEE0" w14:textId="3D83BC43" w:rsidR="005313DC" w:rsidRDefault="005313DC" w:rsidP="005313DC">
      <w:r>
        <w:t>Un DSL o lenguaje específico de dominio es un lenguaje diseñado para resolver problemas de un dominio concreto, en lugar de intentar servir para cualquier tipo de programa. Fowler explica que los DSL pueden ser internos, cons</w:t>
      </w:r>
      <w:r>
        <w:t xml:space="preserve">truidos sobre un lenguaje existente, o externos, con su propia sintaxis y </w:t>
      </w:r>
      <w:proofErr w:type="spellStart"/>
      <w:r>
        <w:t>normalmente</w:t>
      </w:r>
      <w:proofErr w:type="spellEnd"/>
      <w:r>
        <w:t xml:space="preserve"> un </w:t>
      </w:r>
      <w:proofErr w:type="spellStart"/>
      <w:r>
        <w:t>analizador</w:t>
      </w:r>
      <w:proofErr w:type="spellEnd"/>
      <w:r>
        <w:t xml:space="preserve"> (parser).</w:t>
      </w:r>
    </w:p>
    <w:p w14:paraId="792D6E0A" w14:textId="74636447" w:rsidR="005313DC" w:rsidRPr="005313DC" w:rsidRDefault="005313DC" w:rsidP="005313DC">
      <w:pPr>
        <w:rPr>
          <w:b/>
        </w:rPr>
      </w:pPr>
      <w:r w:rsidRPr="005313DC">
        <w:rPr>
          <w:b/>
        </w:rPr>
        <w:t>3</w:t>
      </w:r>
      <w:r>
        <w:rPr>
          <w:b/>
        </w:rPr>
        <w:t>.</w:t>
      </w:r>
      <w:r w:rsidRPr="005313DC">
        <w:rPr>
          <w:b/>
        </w:rPr>
        <w:t xml:space="preserve"> Fowler – Domain-Specific languages</w:t>
      </w:r>
    </w:p>
    <w:p w14:paraId="2965310B" w14:textId="77777777" w:rsidR="004C1910" w:rsidRDefault="005313DC">
      <w:r>
        <w:t xml:space="preserve">Martin Fowler </w:t>
      </w:r>
      <w:proofErr w:type="spellStart"/>
      <w:r>
        <w:t>presenta</w:t>
      </w:r>
      <w:proofErr w:type="spellEnd"/>
      <w:r>
        <w:t xml:space="preserve"> los DSL como herramientas para expresar de forma más clara los conceptos de un domini</w:t>
      </w:r>
      <w:r>
        <w:t>o. El libro aborda cómo diseñarlos, implementarlos y decidir cuándo conviene utilizarlos. También explica conceptos como DSL internos y externos, modelos semánticos, parsers, generación de código y bancos de herramientas de lenguajes.</w:t>
      </w:r>
    </w:p>
    <w:p w14:paraId="2C880E97" w14:textId="1F0DEDAA" w:rsidR="005313DC" w:rsidRPr="005313DC" w:rsidRDefault="005313DC" w:rsidP="005313DC">
      <w:pPr>
        <w:rPr>
          <w:b/>
        </w:rPr>
      </w:pPr>
      <w:r>
        <w:rPr>
          <w:b/>
        </w:rPr>
        <w:t xml:space="preserve">4. </w:t>
      </w:r>
      <w:proofErr w:type="spellStart"/>
      <w:r w:rsidRPr="005313DC">
        <w:rPr>
          <w:b/>
        </w:rPr>
        <w:t>Voelter</w:t>
      </w:r>
      <w:proofErr w:type="spellEnd"/>
      <w:r w:rsidRPr="005313DC">
        <w:rPr>
          <w:b/>
        </w:rPr>
        <w:t xml:space="preserve"> – DSL Engineering</w:t>
      </w:r>
    </w:p>
    <w:p w14:paraId="578A4657" w14:textId="77777777" w:rsidR="004C1910" w:rsidRDefault="005313DC">
      <w:r>
        <w:t>Markus Voelter y sus colaboradores presentan la ingeniería de DSL como el proceso de diseñar, implementar y usar lenguajes especializados. Su enfoque destaca que el conocimiento del dominio puede convertirse en modelos o especificaciones ejecutable</w:t>
      </w:r>
      <w:r>
        <w:t>s y posteriormente transformarse en código. También estudia el diseño del lenguaje, su implementación, reutilización, composición y herramientas para construir DSL.</w:t>
      </w:r>
    </w:p>
    <w:p w14:paraId="408B9360" w14:textId="52443E11" w:rsidR="005313DC" w:rsidRPr="005313DC" w:rsidRDefault="005313DC">
      <w:pPr>
        <w:rPr>
          <w:b/>
        </w:rPr>
      </w:pPr>
      <w:r w:rsidRPr="005313DC">
        <w:rPr>
          <w:b/>
        </w:rPr>
        <w:t>5</w:t>
      </w:r>
      <w:r>
        <w:rPr>
          <w:b/>
        </w:rPr>
        <w:t>.</w:t>
      </w:r>
      <w:r w:rsidRPr="005313DC">
        <w:rPr>
          <w:b/>
        </w:rPr>
        <w:t xml:space="preserve"> Relacion entre lenguaje formal y DSL</w:t>
      </w:r>
    </w:p>
    <w:p w14:paraId="58509EBF" w14:textId="09D4B760" w:rsidR="004C1910" w:rsidRDefault="005313DC">
      <w:r>
        <w:t xml:space="preserve">Un DSL </w:t>
      </w:r>
      <w:proofErr w:type="spellStart"/>
      <w:r>
        <w:t>puede</w:t>
      </w:r>
      <w:proofErr w:type="spellEnd"/>
      <w:r>
        <w:t xml:space="preserve"> </w:t>
      </w:r>
      <w:proofErr w:type="spellStart"/>
      <w:r>
        <w:t>considerarse</w:t>
      </w:r>
      <w:proofErr w:type="spellEnd"/>
      <w:r>
        <w:t xml:space="preserve"> un lenguaje formal cuando</w:t>
      </w:r>
      <w:r>
        <w:t xml:space="preserve"> sus símbolos, sintaxis y reglas están definidos de manera precisa. Por ejemplo, en un DSL para animales que ponen huevos, se pueden definir palabras como AVE, REPTIL u ORNITORRINCO y reglas que indiquen qué combinaciones son válidas. Así, el usuario escri</w:t>
      </w:r>
      <w:r>
        <w:t>be instrucciones en un lenguaje sencillo para el dominio, mientras que el sistema puede analizarlas y ejecutar una acción o generar código.</w:t>
      </w:r>
    </w:p>
    <w:p w14:paraId="48157A93" w14:textId="0CF947CD" w:rsidR="005313DC" w:rsidRPr="005313DC" w:rsidRDefault="005313DC" w:rsidP="005313DC">
      <w:pPr>
        <w:rPr>
          <w:b/>
        </w:rPr>
      </w:pPr>
      <w:r w:rsidRPr="005313DC">
        <w:rPr>
          <w:b/>
        </w:rPr>
        <w:t>6</w:t>
      </w:r>
      <w:r>
        <w:rPr>
          <w:b/>
        </w:rPr>
        <w:t>.</w:t>
      </w:r>
      <w:r w:rsidRPr="005313DC">
        <w:rPr>
          <w:b/>
        </w:rPr>
        <w:t xml:space="preserve"> Ejemplo aplicado al Proyecto QUACK</w:t>
      </w:r>
    </w:p>
    <w:p w14:paraId="60957427" w14:textId="61AC6651" w:rsidR="004C1910" w:rsidRDefault="005313DC">
      <w:r>
        <w:t>QUACK puede entenderse como un DSL porque está limitado al dominio de los anim</w:t>
      </w:r>
      <w:r>
        <w:t>ales que ponen huevos. Sus reglas permiten expresar conocimientos del dominio mediante una sintaxis controlada. Por ejemplo, una regla podría establecer que un animal es ovíparo si pertenece a determinados grupos. El compilador o intérprete de QUACK analiz</w:t>
      </w:r>
      <w:r>
        <w:t xml:space="preserve">a esas expresiones y determina si cumplen las </w:t>
      </w:r>
      <w:proofErr w:type="spellStart"/>
      <w:r>
        <w:t>reglas</w:t>
      </w:r>
      <w:proofErr w:type="spellEnd"/>
      <w:r>
        <w:t xml:space="preserve"> del lenguaje.</w:t>
      </w:r>
    </w:p>
    <w:p w14:paraId="2DDE0F03" w14:textId="77777777" w:rsidR="005313DC" w:rsidRDefault="005313DC"/>
    <w:p w14:paraId="73D55526" w14:textId="3AF2BAE9" w:rsidR="005313DC" w:rsidRPr="005313DC" w:rsidRDefault="005313DC" w:rsidP="005313DC">
      <w:pPr>
        <w:rPr>
          <w:b/>
        </w:rPr>
      </w:pPr>
      <w:r w:rsidRPr="005313DC">
        <w:rPr>
          <w:b/>
        </w:rPr>
        <w:lastRenderedPageBreak/>
        <w:t>7</w:t>
      </w:r>
      <w:r>
        <w:rPr>
          <w:b/>
        </w:rPr>
        <w:t>.</w:t>
      </w:r>
      <w:r w:rsidRPr="005313DC">
        <w:rPr>
          <w:b/>
        </w:rPr>
        <w:t xml:space="preserve"> Bibliografia</w:t>
      </w:r>
    </w:p>
    <w:p w14:paraId="716D834E" w14:textId="77777777" w:rsidR="004C1910" w:rsidRDefault="005313DC">
      <w:pPr>
        <w:pStyle w:val="Listaconvietas"/>
      </w:pPr>
      <w:r>
        <w:t>Fowler, M. (2010). Domain-Specific Languages. Addison-Wesley Professional.</w:t>
      </w:r>
    </w:p>
    <w:p w14:paraId="11534D3C" w14:textId="77777777" w:rsidR="004C1910" w:rsidRDefault="005313DC">
      <w:pPr>
        <w:pStyle w:val="Listaconvietas"/>
      </w:pPr>
      <w:r>
        <w:t>Voelter, M., Benz, S., Dietrich, C., Engelmann, B., Helander, M., Kats, L. C. L., Visser, E., &amp; Wa</w:t>
      </w:r>
      <w:r>
        <w:t>chsmuth, G. (2013). DSL Engineering: Designing, Implementing and Using Domain-Specific Languages. CreateSpace Independent Publishing Platform.</w:t>
      </w:r>
    </w:p>
    <w:p w14:paraId="43C6C10D" w14:textId="77777777" w:rsidR="004C1910" w:rsidRDefault="005313DC">
      <w:pPr>
        <w:pStyle w:val="Listaconvietas"/>
      </w:pPr>
      <w:r>
        <w:t>Aho, A. V., Lam, M. S., Sethi, R., &amp; Ullman, J. D. (2006). Compilers: Principles, Techniques, and Tools (2nd ed.)</w:t>
      </w:r>
      <w:r>
        <w:t>. Addison-Wesley Professional.</w:t>
      </w:r>
    </w:p>
    <w:p w14:paraId="3AE8E9C9" w14:textId="77777777" w:rsidR="004C1910" w:rsidRDefault="004C1910"/>
    <w:p w14:paraId="145DAA99" w14:textId="77777777" w:rsidR="004C1910" w:rsidRDefault="005313DC">
      <w:r>
        <w:rPr>
          <w:b/>
        </w:rPr>
        <w:t xml:space="preserve">Fuentes consultadas en línea: </w:t>
      </w:r>
      <w:r>
        <w:t>Martin Fowler, “Domain-Specific Languages” y la página oficial de DSL Engineering de Markus Voelter. Las referencias bibliográficas se organizaron para uso académico.</w:t>
      </w:r>
    </w:p>
    <w:sectPr w:rsidR="004C1910" w:rsidSect="00034616">
      <w:pgSz w:w="12240" w:h="15840"/>
      <w:pgMar w:top="1000" w:right="1200" w:bottom="100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51601DE"/>
    <w:multiLevelType w:val="hybridMultilevel"/>
    <w:tmpl w:val="15CA5FA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7C0F15CC"/>
    <w:multiLevelType w:val="hybridMultilevel"/>
    <w:tmpl w:val="C784A25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C1910"/>
    <w:rsid w:val="005313D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C73C05"/>
  <w14:defaultImageDpi w14:val="300"/>
  <w15:docId w15:val="{D372991A-5B2F-45DB-905B-560E73AC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808763-AF0C-40F8-87AC-D8F85D5B0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506</Words>
  <Characters>2787</Characters>
  <Application>Microsoft Office Word</Application>
  <DocSecurity>0</DocSecurity>
  <Lines>23</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sepulveda</cp:lastModifiedBy>
  <cp:revision>2</cp:revision>
  <dcterms:created xsi:type="dcterms:W3CDTF">2026-09-05T20:21:00Z</dcterms:created>
  <dcterms:modified xsi:type="dcterms:W3CDTF">2026-09-05T20:21:00Z</dcterms:modified>
  <cp:category/>
</cp:coreProperties>
</file>