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BE601" w14:textId="77777777" w:rsidR="00934DE5" w:rsidRDefault="00934DE5">
      <w:pPr>
        <w:spacing w:before="1600"/>
      </w:pPr>
    </w:p>
    <w:p w14:paraId="773393E5" w14:textId="77777777" w:rsidR="00934DE5" w:rsidRDefault="00000000">
      <w:pPr>
        <w:spacing w:after="80"/>
        <w:jc w:val="center"/>
      </w:pPr>
      <w:r>
        <w:rPr>
          <w:b/>
          <w:bCs/>
          <w:color w:val="0E8C7F"/>
          <w:sz w:val="28"/>
          <w:szCs w:val="28"/>
        </w:rPr>
        <w:t>BANCO BOLIVARIANO</w:t>
      </w:r>
    </w:p>
    <w:p w14:paraId="10BDA8BD" w14:textId="77777777" w:rsidR="00934DE5" w:rsidRDefault="00000000">
      <w:pPr>
        <w:spacing w:after="480"/>
        <w:jc w:val="center"/>
      </w:pPr>
      <w:r>
        <w:rPr>
          <w:color w:val="5A5A5A"/>
          <w:sz w:val="20"/>
          <w:szCs w:val="20"/>
        </w:rPr>
        <w:t>Workshop Gen IA · 2026</w:t>
      </w:r>
    </w:p>
    <w:p w14:paraId="56FF078B" w14:textId="77777777" w:rsidR="00934DE5" w:rsidRDefault="00000000">
      <w:pPr>
        <w:spacing w:after="120"/>
        <w:jc w:val="center"/>
      </w:pPr>
      <w:r>
        <w:rPr>
          <w:b/>
          <w:bCs/>
          <w:sz w:val="52"/>
          <w:szCs w:val="52"/>
        </w:rPr>
        <w:t>DOCUMENTO DE REQUERIMIENTO</w:t>
      </w:r>
    </w:p>
    <w:p w14:paraId="10D131C5" w14:textId="77777777" w:rsidR="00934DE5" w:rsidRDefault="00000000">
      <w:pPr>
        <w:spacing w:after="80"/>
        <w:jc w:val="center"/>
      </w:pPr>
      <w:r>
        <w:rPr>
          <w:b/>
          <w:bCs/>
          <w:color w:val="0A6B61"/>
          <w:sz w:val="30"/>
          <w:szCs w:val="30"/>
        </w:rPr>
        <w:t>A/B Testing en el flujo de contratación de seguro embebido</w:t>
      </w:r>
    </w:p>
    <w:p w14:paraId="446F16FA" w14:textId="77777777" w:rsidR="00934DE5" w:rsidRDefault="00000000">
      <w:pPr>
        <w:spacing w:after="600"/>
        <w:jc w:val="center"/>
      </w:pPr>
      <w:r>
        <w:rPr>
          <w:color w:val="5A5A5A"/>
          <w:sz w:val="24"/>
          <w:szCs w:val="24"/>
        </w:rPr>
        <w:t>Microfrontend de Seguro Embebido — Cuentas de Ahorro Online</w:t>
      </w:r>
    </w:p>
    <w:p w14:paraId="74D14870" w14:textId="77777777" w:rsidR="00934DE5" w:rsidRDefault="00000000">
      <w:pPr>
        <w:pBdr>
          <w:top w:val="single" w:sz="6" w:space="8" w:color="0E8C7F"/>
          <w:bottom w:val="single" w:sz="6" w:space="8" w:color="0E8C7F"/>
        </w:pBdr>
        <w:spacing w:before="200" w:after="200"/>
        <w:jc w:val="center"/>
      </w:pPr>
      <w:r>
        <w:rPr>
          <w:color w:val="5A5A5A"/>
          <w:sz w:val="20"/>
          <w:szCs w:val="20"/>
        </w:rPr>
        <w:t>Versión 1.0   ·   Confidencial — Uso interno</w:t>
      </w:r>
    </w:p>
    <w:p w14:paraId="1BD4E5CE" w14:textId="77777777" w:rsidR="00934DE5" w:rsidRDefault="00000000">
      <w:r>
        <w:br w:type="page"/>
      </w:r>
    </w:p>
    <w:p w14:paraId="5180BFB7" w14:textId="77777777" w:rsidR="00934DE5" w:rsidRDefault="00000000">
      <w:pPr>
        <w:pStyle w:val="Ttulo1"/>
      </w:pPr>
      <w:bookmarkStart w:id="0" w:name="_Toc232062792"/>
      <w:r>
        <w:lastRenderedPageBreak/>
        <w:t>Tabla de contenido</w:t>
      </w:r>
      <w:bookmarkEnd w:id="0"/>
    </w:p>
    <w:sdt>
      <w:sdtPr>
        <w:alias w:val="Tabla de contenido"/>
        <w:id w:val="721481837"/>
      </w:sdtPr>
      <w:sdtContent>
        <w:p w14:paraId="5347ABF1" w14:textId="77777777" w:rsidR="00EB72C5" w:rsidRDefault="00000000">
          <w:pPr>
            <w:pStyle w:val="TDC1"/>
            <w:tabs>
              <w:tab w:val="right" w:leader="dot" w:pos="9350"/>
            </w:tabs>
            <w:rPr>
              <w:noProof/>
            </w:rPr>
          </w:pPr>
          <w:r>
            <w:fldChar w:fldCharType="begin"/>
          </w:r>
          <w:r>
            <w:instrText>TOC \h \o "1-3"</w:instrText>
          </w:r>
          <w:r>
            <w:fldChar w:fldCharType="separate"/>
          </w:r>
          <w:hyperlink w:anchor="_Toc232062792" w:history="1">
            <w:r w:rsidR="00EB72C5" w:rsidRPr="00A00165">
              <w:rPr>
                <w:rStyle w:val="Hipervnculo"/>
                <w:noProof/>
              </w:rPr>
              <w:t>Tabla de contenido</w:t>
            </w:r>
            <w:r w:rsidR="00EB72C5">
              <w:rPr>
                <w:noProof/>
              </w:rPr>
              <w:tab/>
            </w:r>
            <w:r w:rsidR="00EB72C5">
              <w:rPr>
                <w:noProof/>
              </w:rPr>
              <w:fldChar w:fldCharType="begin"/>
            </w:r>
            <w:r w:rsidR="00EB72C5">
              <w:rPr>
                <w:noProof/>
              </w:rPr>
              <w:instrText xml:space="preserve"> PAGEREF _Toc232062792 \h </w:instrText>
            </w:r>
            <w:r w:rsidR="00EB72C5">
              <w:rPr>
                <w:noProof/>
              </w:rPr>
            </w:r>
            <w:r w:rsidR="00EB72C5">
              <w:rPr>
                <w:noProof/>
              </w:rPr>
              <w:fldChar w:fldCharType="separate"/>
            </w:r>
            <w:r w:rsidR="00EB72C5">
              <w:rPr>
                <w:noProof/>
              </w:rPr>
              <w:t>1</w:t>
            </w:r>
            <w:r w:rsidR="00EB72C5">
              <w:rPr>
                <w:noProof/>
              </w:rPr>
              <w:fldChar w:fldCharType="end"/>
            </w:r>
          </w:hyperlink>
        </w:p>
        <w:p w14:paraId="7F9C1BEE" w14:textId="77777777" w:rsidR="00EB72C5" w:rsidRDefault="00EB72C5">
          <w:pPr>
            <w:pStyle w:val="TDC1"/>
            <w:tabs>
              <w:tab w:val="right" w:leader="dot" w:pos="9350"/>
            </w:tabs>
            <w:rPr>
              <w:noProof/>
            </w:rPr>
          </w:pPr>
          <w:hyperlink w:anchor="_Toc232062793" w:history="1">
            <w:r w:rsidRPr="00A00165">
              <w:rPr>
                <w:rStyle w:val="Hipervnculo"/>
                <w:noProof/>
              </w:rPr>
              <w:t>1. Introducción y objetivo</w:t>
            </w:r>
            <w:r>
              <w:rPr>
                <w:noProof/>
              </w:rPr>
              <w:tab/>
            </w:r>
            <w:r>
              <w:rPr>
                <w:noProof/>
              </w:rPr>
              <w:fldChar w:fldCharType="begin"/>
            </w:r>
            <w:r>
              <w:rPr>
                <w:noProof/>
              </w:rPr>
              <w:instrText xml:space="preserve"> PAGEREF _Toc232062793 \h </w:instrText>
            </w:r>
            <w:r>
              <w:rPr>
                <w:noProof/>
              </w:rPr>
            </w:r>
            <w:r>
              <w:rPr>
                <w:noProof/>
              </w:rPr>
              <w:fldChar w:fldCharType="separate"/>
            </w:r>
            <w:r>
              <w:rPr>
                <w:noProof/>
              </w:rPr>
              <w:t>1</w:t>
            </w:r>
            <w:r>
              <w:rPr>
                <w:noProof/>
              </w:rPr>
              <w:fldChar w:fldCharType="end"/>
            </w:r>
          </w:hyperlink>
        </w:p>
        <w:p w14:paraId="22E8826F" w14:textId="77777777" w:rsidR="00EB72C5" w:rsidRDefault="00EB72C5">
          <w:pPr>
            <w:pStyle w:val="TDC2"/>
            <w:tabs>
              <w:tab w:val="right" w:leader="dot" w:pos="9350"/>
            </w:tabs>
            <w:rPr>
              <w:noProof/>
            </w:rPr>
          </w:pPr>
          <w:hyperlink w:anchor="_Toc232062794" w:history="1">
            <w:r w:rsidRPr="00A00165">
              <w:rPr>
                <w:rStyle w:val="Hipervnculo"/>
                <w:noProof/>
              </w:rPr>
              <w:t>1.1 Objetivo del requerimiento</w:t>
            </w:r>
            <w:r>
              <w:rPr>
                <w:noProof/>
              </w:rPr>
              <w:tab/>
            </w:r>
            <w:r>
              <w:rPr>
                <w:noProof/>
              </w:rPr>
              <w:fldChar w:fldCharType="begin"/>
            </w:r>
            <w:r>
              <w:rPr>
                <w:noProof/>
              </w:rPr>
              <w:instrText xml:space="preserve"> PAGEREF _Toc232062794 \h </w:instrText>
            </w:r>
            <w:r>
              <w:rPr>
                <w:noProof/>
              </w:rPr>
            </w:r>
            <w:r>
              <w:rPr>
                <w:noProof/>
              </w:rPr>
              <w:fldChar w:fldCharType="separate"/>
            </w:r>
            <w:r>
              <w:rPr>
                <w:noProof/>
              </w:rPr>
              <w:t>1</w:t>
            </w:r>
            <w:r>
              <w:rPr>
                <w:noProof/>
              </w:rPr>
              <w:fldChar w:fldCharType="end"/>
            </w:r>
          </w:hyperlink>
        </w:p>
        <w:p w14:paraId="4CE0914C" w14:textId="77777777" w:rsidR="00EB72C5" w:rsidRDefault="00EB72C5">
          <w:pPr>
            <w:pStyle w:val="TDC1"/>
            <w:tabs>
              <w:tab w:val="right" w:leader="dot" w:pos="9350"/>
            </w:tabs>
            <w:rPr>
              <w:noProof/>
            </w:rPr>
          </w:pPr>
          <w:hyperlink w:anchor="_Toc232062795" w:history="1">
            <w:r w:rsidRPr="00A00165">
              <w:rPr>
                <w:rStyle w:val="Hipervnculo"/>
                <w:noProof/>
              </w:rPr>
              <w:t>2. Alcance</w:t>
            </w:r>
            <w:r>
              <w:rPr>
                <w:noProof/>
              </w:rPr>
              <w:tab/>
            </w:r>
            <w:r>
              <w:rPr>
                <w:noProof/>
              </w:rPr>
              <w:fldChar w:fldCharType="begin"/>
            </w:r>
            <w:r>
              <w:rPr>
                <w:noProof/>
              </w:rPr>
              <w:instrText xml:space="preserve"> PAGEREF _Toc232062795 \h </w:instrText>
            </w:r>
            <w:r>
              <w:rPr>
                <w:noProof/>
              </w:rPr>
            </w:r>
            <w:r>
              <w:rPr>
                <w:noProof/>
              </w:rPr>
              <w:fldChar w:fldCharType="separate"/>
            </w:r>
            <w:r>
              <w:rPr>
                <w:noProof/>
              </w:rPr>
              <w:t>1</w:t>
            </w:r>
            <w:r>
              <w:rPr>
                <w:noProof/>
              </w:rPr>
              <w:fldChar w:fldCharType="end"/>
            </w:r>
          </w:hyperlink>
        </w:p>
        <w:p w14:paraId="5E32FA8E" w14:textId="77777777" w:rsidR="00EB72C5" w:rsidRDefault="00EB72C5">
          <w:pPr>
            <w:pStyle w:val="TDC2"/>
            <w:tabs>
              <w:tab w:val="right" w:leader="dot" w:pos="9350"/>
            </w:tabs>
            <w:rPr>
              <w:noProof/>
            </w:rPr>
          </w:pPr>
          <w:hyperlink w:anchor="_Toc232062796" w:history="1">
            <w:r w:rsidRPr="00A00165">
              <w:rPr>
                <w:rStyle w:val="Hipervnculo"/>
                <w:noProof/>
              </w:rPr>
              <w:t>2.1 Dentro del alcance</w:t>
            </w:r>
            <w:r>
              <w:rPr>
                <w:noProof/>
              </w:rPr>
              <w:tab/>
            </w:r>
            <w:r>
              <w:rPr>
                <w:noProof/>
              </w:rPr>
              <w:fldChar w:fldCharType="begin"/>
            </w:r>
            <w:r>
              <w:rPr>
                <w:noProof/>
              </w:rPr>
              <w:instrText xml:space="preserve"> PAGEREF _Toc232062796 \h </w:instrText>
            </w:r>
            <w:r>
              <w:rPr>
                <w:noProof/>
              </w:rPr>
            </w:r>
            <w:r>
              <w:rPr>
                <w:noProof/>
              </w:rPr>
              <w:fldChar w:fldCharType="separate"/>
            </w:r>
            <w:r>
              <w:rPr>
                <w:noProof/>
              </w:rPr>
              <w:t>1</w:t>
            </w:r>
            <w:r>
              <w:rPr>
                <w:noProof/>
              </w:rPr>
              <w:fldChar w:fldCharType="end"/>
            </w:r>
          </w:hyperlink>
        </w:p>
        <w:p w14:paraId="64C313A4" w14:textId="77777777" w:rsidR="00EB72C5" w:rsidRDefault="00EB72C5">
          <w:pPr>
            <w:pStyle w:val="TDC2"/>
            <w:tabs>
              <w:tab w:val="right" w:leader="dot" w:pos="9350"/>
            </w:tabs>
            <w:rPr>
              <w:noProof/>
            </w:rPr>
          </w:pPr>
          <w:hyperlink w:anchor="_Toc232062797" w:history="1">
            <w:r w:rsidRPr="00A00165">
              <w:rPr>
                <w:rStyle w:val="Hipervnculo"/>
                <w:noProof/>
              </w:rPr>
              <w:t>2.2 Fuera del alcance</w:t>
            </w:r>
            <w:r>
              <w:rPr>
                <w:noProof/>
              </w:rPr>
              <w:tab/>
            </w:r>
            <w:r>
              <w:rPr>
                <w:noProof/>
              </w:rPr>
              <w:fldChar w:fldCharType="begin"/>
            </w:r>
            <w:r>
              <w:rPr>
                <w:noProof/>
              </w:rPr>
              <w:instrText xml:space="preserve"> PAGEREF _Toc232062797 \h </w:instrText>
            </w:r>
            <w:r>
              <w:rPr>
                <w:noProof/>
              </w:rPr>
            </w:r>
            <w:r>
              <w:rPr>
                <w:noProof/>
              </w:rPr>
              <w:fldChar w:fldCharType="separate"/>
            </w:r>
            <w:r>
              <w:rPr>
                <w:noProof/>
              </w:rPr>
              <w:t>1</w:t>
            </w:r>
            <w:r>
              <w:rPr>
                <w:noProof/>
              </w:rPr>
              <w:fldChar w:fldCharType="end"/>
            </w:r>
          </w:hyperlink>
        </w:p>
        <w:p w14:paraId="2AD576A9" w14:textId="77777777" w:rsidR="00EB72C5" w:rsidRDefault="00EB72C5">
          <w:pPr>
            <w:pStyle w:val="TDC1"/>
            <w:tabs>
              <w:tab w:val="right" w:leader="dot" w:pos="9350"/>
            </w:tabs>
            <w:rPr>
              <w:noProof/>
            </w:rPr>
          </w:pPr>
          <w:hyperlink w:anchor="_Toc232062798" w:history="1">
            <w:r w:rsidRPr="00A00165">
              <w:rPr>
                <w:rStyle w:val="Hipervnculo"/>
                <w:noProof/>
              </w:rPr>
              <w:t>3. Contexto del negocio</w:t>
            </w:r>
            <w:r>
              <w:rPr>
                <w:noProof/>
              </w:rPr>
              <w:tab/>
            </w:r>
            <w:r>
              <w:rPr>
                <w:noProof/>
              </w:rPr>
              <w:fldChar w:fldCharType="begin"/>
            </w:r>
            <w:r>
              <w:rPr>
                <w:noProof/>
              </w:rPr>
              <w:instrText xml:space="preserve"> PAGEREF _Toc232062798 \h </w:instrText>
            </w:r>
            <w:r>
              <w:rPr>
                <w:noProof/>
              </w:rPr>
            </w:r>
            <w:r>
              <w:rPr>
                <w:noProof/>
              </w:rPr>
              <w:fldChar w:fldCharType="separate"/>
            </w:r>
            <w:r>
              <w:rPr>
                <w:noProof/>
              </w:rPr>
              <w:t>1</w:t>
            </w:r>
            <w:r>
              <w:rPr>
                <w:noProof/>
              </w:rPr>
              <w:fldChar w:fldCharType="end"/>
            </w:r>
          </w:hyperlink>
        </w:p>
        <w:p w14:paraId="5A360371" w14:textId="77777777" w:rsidR="00EB72C5" w:rsidRDefault="00EB72C5">
          <w:pPr>
            <w:pStyle w:val="TDC1"/>
            <w:tabs>
              <w:tab w:val="right" w:leader="dot" w:pos="9350"/>
            </w:tabs>
            <w:rPr>
              <w:noProof/>
            </w:rPr>
          </w:pPr>
          <w:hyperlink w:anchor="_Toc232062799" w:history="1">
            <w:r w:rsidRPr="00A00165">
              <w:rPr>
                <w:rStyle w:val="Hipervnculo"/>
                <w:noProof/>
              </w:rPr>
              <w:t>4. Entendimiento del flujo a experimentar</w:t>
            </w:r>
            <w:r>
              <w:rPr>
                <w:noProof/>
              </w:rPr>
              <w:tab/>
            </w:r>
            <w:r>
              <w:rPr>
                <w:noProof/>
              </w:rPr>
              <w:fldChar w:fldCharType="begin"/>
            </w:r>
            <w:r>
              <w:rPr>
                <w:noProof/>
              </w:rPr>
              <w:instrText xml:space="preserve"> PAGEREF _Toc232062799 \h </w:instrText>
            </w:r>
            <w:r>
              <w:rPr>
                <w:noProof/>
              </w:rPr>
            </w:r>
            <w:r>
              <w:rPr>
                <w:noProof/>
              </w:rPr>
              <w:fldChar w:fldCharType="separate"/>
            </w:r>
            <w:r>
              <w:rPr>
                <w:noProof/>
              </w:rPr>
              <w:t>1</w:t>
            </w:r>
            <w:r>
              <w:rPr>
                <w:noProof/>
              </w:rPr>
              <w:fldChar w:fldCharType="end"/>
            </w:r>
          </w:hyperlink>
        </w:p>
        <w:p w14:paraId="652EDBEB" w14:textId="77777777" w:rsidR="00EB72C5" w:rsidRDefault="00EB72C5">
          <w:pPr>
            <w:pStyle w:val="TDC2"/>
            <w:tabs>
              <w:tab w:val="right" w:leader="dot" w:pos="9350"/>
            </w:tabs>
            <w:rPr>
              <w:noProof/>
            </w:rPr>
          </w:pPr>
          <w:hyperlink w:anchor="_Toc232062800" w:history="1">
            <w:r w:rsidRPr="00A00165">
              <w:rPr>
                <w:rStyle w:val="Hipervnculo"/>
                <w:noProof/>
              </w:rPr>
              <w:t>4.1 Estados de la pantalla</w:t>
            </w:r>
            <w:r>
              <w:rPr>
                <w:noProof/>
              </w:rPr>
              <w:tab/>
            </w:r>
            <w:r>
              <w:rPr>
                <w:noProof/>
              </w:rPr>
              <w:fldChar w:fldCharType="begin"/>
            </w:r>
            <w:r>
              <w:rPr>
                <w:noProof/>
              </w:rPr>
              <w:instrText xml:space="preserve"> PAGEREF _Toc232062800 \h </w:instrText>
            </w:r>
            <w:r>
              <w:rPr>
                <w:noProof/>
              </w:rPr>
            </w:r>
            <w:r>
              <w:rPr>
                <w:noProof/>
              </w:rPr>
              <w:fldChar w:fldCharType="separate"/>
            </w:r>
            <w:r>
              <w:rPr>
                <w:noProof/>
              </w:rPr>
              <w:t>1</w:t>
            </w:r>
            <w:r>
              <w:rPr>
                <w:noProof/>
              </w:rPr>
              <w:fldChar w:fldCharType="end"/>
            </w:r>
          </w:hyperlink>
        </w:p>
        <w:p w14:paraId="51B7A65A" w14:textId="77777777" w:rsidR="00EB72C5" w:rsidRDefault="00EB72C5">
          <w:pPr>
            <w:pStyle w:val="TDC1"/>
            <w:tabs>
              <w:tab w:val="right" w:leader="dot" w:pos="9350"/>
            </w:tabs>
            <w:rPr>
              <w:noProof/>
            </w:rPr>
          </w:pPr>
          <w:hyperlink w:anchor="_Toc232062801" w:history="1">
            <w:r w:rsidRPr="00A00165">
              <w:rPr>
                <w:rStyle w:val="Hipervnculo"/>
                <w:noProof/>
              </w:rPr>
              <w:t>5. Variantes del experimento A/B</w:t>
            </w:r>
            <w:r>
              <w:rPr>
                <w:noProof/>
              </w:rPr>
              <w:tab/>
            </w:r>
            <w:r>
              <w:rPr>
                <w:noProof/>
              </w:rPr>
              <w:fldChar w:fldCharType="begin"/>
            </w:r>
            <w:r>
              <w:rPr>
                <w:noProof/>
              </w:rPr>
              <w:instrText xml:space="preserve"> PAGEREF _Toc232062801 \h </w:instrText>
            </w:r>
            <w:r>
              <w:rPr>
                <w:noProof/>
              </w:rPr>
            </w:r>
            <w:r>
              <w:rPr>
                <w:noProof/>
              </w:rPr>
              <w:fldChar w:fldCharType="separate"/>
            </w:r>
            <w:r>
              <w:rPr>
                <w:noProof/>
              </w:rPr>
              <w:t>1</w:t>
            </w:r>
            <w:r>
              <w:rPr>
                <w:noProof/>
              </w:rPr>
              <w:fldChar w:fldCharType="end"/>
            </w:r>
          </w:hyperlink>
        </w:p>
        <w:p w14:paraId="0D75BEB0" w14:textId="77777777" w:rsidR="00EB72C5" w:rsidRDefault="00EB72C5">
          <w:pPr>
            <w:pStyle w:val="TDC2"/>
            <w:tabs>
              <w:tab w:val="right" w:leader="dot" w:pos="9350"/>
            </w:tabs>
            <w:rPr>
              <w:noProof/>
            </w:rPr>
          </w:pPr>
          <w:hyperlink w:anchor="_Toc232062802" w:history="1">
            <w:r w:rsidRPr="00A00165">
              <w:rPr>
                <w:rStyle w:val="Hipervnculo"/>
                <w:noProof/>
              </w:rPr>
              <w:t>5.1 Variante A — Control</w:t>
            </w:r>
            <w:r>
              <w:rPr>
                <w:noProof/>
              </w:rPr>
              <w:tab/>
            </w:r>
            <w:r>
              <w:rPr>
                <w:noProof/>
              </w:rPr>
              <w:fldChar w:fldCharType="begin"/>
            </w:r>
            <w:r>
              <w:rPr>
                <w:noProof/>
              </w:rPr>
              <w:instrText xml:space="preserve"> PAGEREF _Toc232062802 \h </w:instrText>
            </w:r>
            <w:r>
              <w:rPr>
                <w:noProof/>
              </w:rPr>
            </w:r>
            <w:r>
              <w:rPr>
                <w:noProof/>
              </w:rPr>
              <w:fldChar w:fldCharType="separate"/>
            </w:r>
            <w:r>
              <w:rPr>
                <w:noProof/>
              </w:rPr>
              <w:t>1</w:t>
            </w:r>
            <w:r>
              <w:rPr>
                <w:noProof/>
              </w:rPr>
              <w:fldChar w:fldCharType="end"/>
            </w:r>
          </w:hyperlink>
        </w:p>
        <w:p w14:paraId="7921204E" w14:textId="77777777" w:rsidR="00EB72C5" w:rsidRDefault="00EB72C5">
          <w:pPr>
            <w:pStyle w:val="TDC3"/>
            <w:tabs>
              <w:tab w:val="right" w:leader="dot" w:pos="9350"/>
            </w:tabs>
            <w:rPr>
              <w:noProof/>
            </w:rPr>
          </w:pPr>
          <w:hyperlink w:anchor="_Toc232062803" w:history="1">
            <w:r w:rsidRPr="00A00165">
              <w:rPr>
                <w:rStyle w:val="Hipervnculo"/>
                <w:noProof/>
              </w:rPr>
              <w:t>Coberturas y costo (variante control)</w:t>
            </w:r>
            <w:r>
              <w:rPr>
                <w:noProof/>
              </w:rPr>
              <w:tab/>
            </w:r>
            <w:r>
              <w:rPr>
                <w:noProof/>
              </w:rPr>
              <w:fldChar w:fldCharType="begin"/>
            </w:r>
            <w:r>
              <w:rPr>
                <w:noProof/>
              </w:rPr>
              <w:instrText xml:space="preserve"> PAGEREF _Toc232062803 \h </w:instrText>
            </w:r>
            <w:r>
              <w:rPr>
                <w:noProof/>
              </w:rPr>
            </w:r>
            <w:r>
              <w:rPr>
                <w:noProof/>
              </w:rPr>
              <w:fldChar w:fldCharType="separate"/>
            </w:r>
            <w:r>
              <w:rPr>
                <w:noProof/>
              </w:rPr>
              <w:t>1</w:t>
            </w:r>
            <w:r>
              <w:rPr>
                <w:noProof/>
              </w:rPr>
              <w:fldChar w:fldCharType="end"/>
            </w:r>
          </w:hyperlink>
        </w:p>
        <w:p w14:paraId="06E13D49" w14:textId="77777777" w:rsidR="00EB72C5" w:rsidRDefault="00EB72C5">
          <w:pPr>
            <w:pStyle w:val="TDC3"/>
            <w:tabs>
              <w:tab w:val="right" w:leader="dot" w:pos="9350"/>
            </w:tabs>
            <w:rPr>
              <w:noProof/>
            </w:rPr>
          </w:pPr>
          <w:hyperlink w:anchor="_Toc232062804" w:history="1">
            <w:r w:rsidRPr="00A00165">
              <w:rPr>
                <w:rStyle w:val="Hipervnculo"/>
                <w:noProof/>
              </w:rPr>
              <w:t>Diseño de referencia — Variante A (móvil)</w:t>
            </w:r>
            <w:r>
              <w:rPr>
                <w:noProof/>
              </w:rPr>
              <w:tab/>
            </w:r>
            <w:r>
              <w:rPr>
                <w:noProof/>
              </w:rPr>
              <w:fldChar w:fldCharType="begin"/>
            </w:r>
            <w:r>
              <w:rPr>
                <w:noProof/>
              </w:rPr>
              <w:instrText xml:space="preserve"> PAGEREF _Toc232062804 \h </w:instrText>
            </w:r>
            <w:r>
              <w:rPr>
                <w:noProof/>
              </w:rPr>
            </w:r>
            <w:r>
              <w:rPr>
                <w:noProof/>
              </w:rPr>
              <w:fldChar w:fldCharType="separate"/>
            </w:r>
            <w:r>
              <w:rPr>
                <w:noProof/>
              </w:rPr>
              <w:t>1</w:t>
            </w:r>
            <w:r>
              <w:rPr>
                <w:noProof/>
              </w:rPr>
              <w:fldChar w:fldCharType="end"/>
            </w:r>
          </w:hyperlink>
        </w:p>
        <w:p w14:paraId="09F8D132" w14:textId="77777777" w:rsidR="00EB72C5" w:rsidRDefault="00EB72C5">
          <w:pPr>
            <w:pStyle w:val="TDC3"/>
            <w:tabs>
              <w:tab w:val="right" w:leader="dot" w:pos="9350"/>
            </w:tabs>
            <w:rPr>
              <w:noProof/>
            </w:rPr>
          </w:pPr>
          <w:hyperlink w:anchor="_Toc232062805" w:history="1">
            <w:r w:rsidRPr="00A00165">
              <w:rPr>
                <w:rStyle w:val="Hipervnculo"/>
                <w:noProof/>
              </w:rPr>
              <w:t>Diseño de referencia — Variante A (desktop)</w:t>
            </w:r>
            <w:r>
              <w:rPr>
                <w:noProof/>
              </w:rPr>
              <w:tab/>
            </w:r>
            <w:r>
              <w:rPr>
                <w:noProof/>
              </w:rPr>
              <w:fldChar w:fldCharType="begin"/>
            </w:r>
            <w:r>
              <w:rPr>
                <w:noProof/>
              </w:rPr>
              <w:instrText xml:space="preserve"> PAGEREF _Toc232062805 \h </w:instrText>
            </w:r>
            <w:r>
              <w:rPr>
                <w:noProof/>
              </w:rPr>
            </w:r>
            <w:r>
              <w:rPr>
                <w:noProof/>
              </w:rPr>
              <w:fldChar w:fldCharType="separate"/>
            </w:r>
            <w:r>
              <w:rPr>
                <w:noProof/>
              </w:rPr>
              <w:t>1</w:t>
            </w:r>
            <w:r>
              <w:rPr>
                <w:noProof/>
              </w:rPr>
              <w:fldChar w:fldCharType="end"/>
            </w:r>
          </w:hyperlink>
        </w:p>
        <w:p w14:paraId="297E1D11" w14:textId="77777777" w:rsidR="00EB72C5" w:rsidRDefault="00EB72C5">
          <w:pPr>
            <w:pStyle w:val="TDC2"/>
            <w:tabs>
              <w:tab w:val="right" w:leader="dot" w:pos="9350"/>
            </w:tabs>
            <w:rPr>
              <w:noProof/>
            </w:rPr>
          </w:pPr>
          <w:hyperlink w:anchor="_Toc232062806" w:history="1">
            <w:r w:rsidRPr="00A00165">
              <w:rPr>
                <w:rStyle w:val="Hipervnculo"/>
                <w:noProof/>
              </w:rPr>
              <w:t>5.2 Variante B — Challenger</w:t>
            </w:r>
            <w:r>
              <w:rPr>
                <w:noProof/>
              </w:rPr>
              <w:tab/>
            </w:r>
            <w:r>
              <w:rPr>
                <w:noProof/>
              </w:rPr>
              <w:fldChar w:fldCharType="begin"/>
            </w:r>
            <w:r>
              <w:rPr>
                <w:noProof/>
              </w:rPr>
              <w:instrText xml:space="preserve"> PAGEREF _Toc232062806 \h </w:instrText>
            </w:r>
            <w:r>
              <w:rPr>
                <w:noProof/>
              </w:rPr>
            </w:r>
            <w:r>
              <w:rPr>
                <w:noProof/>
              </w:rPr>
              <w:fldChar w:fldCharType="separate"/>
            </w:r>
            <w:r>
              <w:rPr>
                <w:noProof/>
              </w:rPr>
              <w:t>1</w:t>
            </w:r>
            <w:r>
              <w:rPr>
                <w:noProof/>
              </w:rPr>
              <w:fldChar w:fldCharType="end"/>
            </w:r>
          </w:hyperlink>
        </w:p>
        <w:p w14:paraId="662DEDF7" w14:textId="77777777" w:rsidR="00EB72C5" w:rsidRDefault="00EB72C5">
          <w:pPr>
            <w:pStyle w:val="TDC3"/>
            <w:tabs>
              <w:tab w:val="right" w:leader="dot" w:pos="9350"/>
            </w:tabs>
            <w:rPr>
              <w:noProof/>
            </w:rPr>
          </w:pPr>
          <w:hyperlink w:anchor="_Toc232062807" w:history="1">
            <w:r w:rsidRPr="00A00165">
              <w:rPr>
                <w:rStyle w:val="Hipervnculo"/>
                <w:noProof/>
              </w:rPr>
              <w:t>Banner promocional</w:t>
            </w:r>
            <w:r>
              <w:rPr>
                <w:noProof/>
              </w:rPr>
              <w:tab/>
            </w:r>
            <w:r>
              <w:rPr>
                <w:noProof/>
              </w:rPr>
              <w:fldChar w:fldCharType="begin"/>
            </w:r>
            <w:r>
              <w:rPr>
                <w:noProof/>
              </w:rPr>
              <w:instrText xml:space="preserve"> PAGEREF _Toc232062807 \h </w:instrText>
            </w:r>
            <w:r>
              <w:rPr>
                <w:noProof/>
              </w:rPr>
            </w:r>
            <w:r>
              <w:rPr>
                <w:noProof/>
              </w:rPr>
              <w:fldChar w:fldCharType="separate"/>
            </w:r>
            <w:r>
              <w:rPr>
                <w:noProof/>
              </w:rPr>
              <w:t>1</w:t>
            </w:r>
            <w:r>
              <w:rPr>
                <w:noProof/>
              </w:rPr>
              <w:fldChar w:fldCharType="end"/>
            </w:r>
          </w:hyperlink>
        </w:p>
        <w:p w14:paraId="0B0EFFF0" w14:textId="77777777" w:rsidR="00EB72C5" w:rsidRDefault="00EB72C5">
          <w:pPr>
            <w:pStyle w:val="TDC3"/>
            <w:tabs>
              <w:tab w:val="right" w:leader="dot" w:pos="9350"/>
            </w:tabs>
            <w:rPr>
              <w:noProof/>
            </w:rPr>
          </w:pPr>
          <w:hyperlink w:anchor="_Toc232062808" w:history="1">
            <w:r w:rsidRPr="00A00165">
              <w:rPr>
                <w:rStyle w:val="Hipervnculo"/>
                <w:noProof/>
              </w:rPr>
              <w:t>Copy orientado a beneficios (variante challenger)</w:t>
            </w:r>
            <w:r>
              <w:rPr>
                <w:noProof/>
              </w:rPr>
              <w:tab/>
            </w:r>
            <w:r>
              <w:rPr>
                <w:noProof/>
              </w:rPr>
              <w:fldChar w:fldCharType="begin"/>
            </w:r>
            <w:r>
              <w:rPr>
                <w:noProof/>
              </w:rPr>
              <w:instrText xml:space="preserve"> PAGEREF _Toc232062808 \h </w:instrText>
            </w:r>
            <w:r>
              <w:rPr>
                <w:noProof/>
              </w:rPr>
            </w:r>
            <w:r>
              <w:rPr>
                <w:noProof/>
              </w:rPr>
              <w:fldChar w:fldCharType="separate"/>
            </w:r>
            <w:r>
              <w:rPr>
                <w:noProof/>
              </w:rPr>
              <w:t>1</w:t>
            </w:r>
            <w:r>
              <w:rPr>
                <w:noProof/>
              </w:rPr>
              <w:fldChar w:fldCharType="end"/>
            </w:r>
          </w:hyperlink>
        </w:p>
        <w:p w14:paraId="597D608B" w14:textId="77777777" w:rsidR="00EB72C5" w:rsidRDefault="00EB72C5">
          <w:pPr>
            <w:pStyle w:val="TDC3"/>
            <w:tabs>
              <w:tab w:val="right" w:leader="dot" w:pos="9350"/>
            </w:tabs>
            <w:rPr>
              <w:noProof/>
            </w:rPr>
          </w:pPr>
          <w:hyperlink w:anchor="_Toc232062809" w:history="1">
            <w:r w:rsidRPr="00A00165">
              <w:rPr>
                <w:rStyle w:val="Hipervnculo"/>
                <w:noProof/>
              </w:rPr>
              <w:t>Diseño de referencia — Variante B (móvil)</w:t>
            </w:r>
            <w:r>
              <w:rPr>
                <w:noProof/>
              </w:rPr>
              <w:tab/>
            </w:r>
            <w:r>
              <w:rPr>
                <w:noProof/>
              </w:rPr>
              <w:fldChar w:fldCharType="begin"/>
            </w:r>
            <w:r>
              <w:rPr>
                <w:noProof/>
              </w:rPr>
              <w:instrText xml:space="preserve"> PAGEREF _Toc232062809 \h </w:instrText>
            </w:r>
            <w:r>
              <w:rPr>
                <w:noProof/>
              </w:rPr>
            </w:r>
            <w:r>
              <w:rPr>
                <w:noProof/>
              </w:rPr>
              <w:fldChar w:fldCharType="separate"/>
            </w:r>
            <w:r>
              <w:rPr>
                <w:noProof/>
              </w:rPr>
              <w:t>1</w:t>
            </w:r>
            <w:r>
              <w:rPr>
                <w:noProof/>
              </w:rPr>
              <w:fldChar w:fldCharType="end"/>
            </w:r>
          </w:hyperlink>
        </w:p>
        <w:p w14:paraId="39EDA3D7" w14:textId="77777777" w:rsidR="00EB72C5" w:rsidRDefault="00EB72C5">
          <w:pPr>
            <w:pStyle w:val="TDC2"/>
            <w:tabs>
              <w:tab w:val="right" w:leader="dot" w:pos="9350"/>
            </w:tabs>
            <w:rPr>
              <w:noProof/>
            </w:rPr>
          </w:pPr>
          <w:hyperlink w:anchor="_Toc232062810" w:history="1">
            <w:r w:rsidRPr="00A00165">
              <w:rPr>
                <w:rStyle w:val="Hipervnculo"/>
                <w:noProof/>
              </w:rPr>
              <w:t>5.3 Delimitación del microfrontend</w:t>
            </w:r>
            <w:r>
              <w:rPr>
                <w:noProof/>
              </w:rPr>
              <w:tab/>
            </w:r>
            <w:r>
              <w:rPr>
                <w:noProof/>
              </w:rPr>
              <w:fldChar w:fldCharType="begin"/>
            </w:r>
            <w:r>
              <w:rPr>
                <w:noProof/>
              </w:rPr>
              <w:instrText xml:space="preserve"> PAGEREF _Toc232062810 \h </w:instrText>
            </w:r>
            <w:r>
              <w:rPr>
                <w:noProof/>
              </w:rPr>
            </w:r>
            <w:r>
              <w:rPr>
                <w:noProof/>
              </w:rPr>
              <w:fldChar w:fldCharType="separate"/>
            </w:r>
            <w:r>
              <w:rPr>
                <w:noProof/>
              </w:rPr>
              <w:t>1</w:t>
            </w:r>
            <w:r>
              <w:rPr>
                <w:noProof/>
              </w:rPr>
              <w:fldChar w:fldCharType="end"/>
            </w:r>
          </w:hyperlink>
        </w:p>
        <w:p w14:paraId="6CB345CC" w14:textId="77777777" w:rsidR="00EB72C5" w:rsidRDefault="00EB72C5">
          <w:pPr>
            <w:pStyle w:val="TDC1"/>
            <w:tabs>
              <w:tab w:val="right" w:leader="dot" w:pos="9350"/>
            </w:tabs>
            <w:rPr>
              <w:noProof/>
            </w:rPr>
          </w:pPr>
          <w:hyperlink w:anchor="_Toc232062811" w:history="1">
            <w:r w:rsidRPr="00A00165">
              <w:rPr>
                <w:rStyle w:val="Hipervnculo"/>
                <w:noProof/>
              </w:rPr>
              <w:t>6. Requerimientos funcionales</w:t>
            </w:r>
            <w:r>
              <w:rPr>
                <w:noProof/>
              </w:rPr>
              <w:tab/>
            </w:r>
            <w:r>
              <w:rPr>
                <w:noProof/>
              </w:rPr>
              <w:fldChar w:fldCharType="begin"/>
            </w:r>
            <w:r>
              <w:rPr>
                <w:noProof/>
              </w:rPr>
              <w:instrText xml:space="preserve"> PAGEREF _Toc232062811 \h </w:instrText>
            </w:r>
            <w:r>
              <w:rPr>
                <w:noProof/>
              </w:rPr>
            </w:r>
            <w:r>
              <w:rPr>
                <w:noProof/>
              </w:rPr>
              <w:fldChar w:fldCharType="separate"/>
            </w:r>
            <w:r>
              <w:rPr>
                <w:noProof/>
              </w:rPr>
              <w:t>1</w:t>
            </w:r>
            <w:r>
              <w:rPr>
                <w:noProof/>
              </w:rPr>
              <w:fldChar w:fldCharType="end"/>
            </w:r>
          </w:hyperlink>
        </w:p>
        <w:p w14:paraId="34898305" w14:textId="77777777" w:rsidR="00EB72C5" w:rsidRDefault="00EB72C5">
          <w:pPr>
            <w:pStyle w:val="TDC1"/>
            <w:tabs>
              <w:tab w:val="right" w:leader="dot" w:pos="9350"/>
            </w:tabs>
            <w:rPr>
              <w:noProof/>
            </w:rPr>
          </w:pPr>
          <w:hyperlink w:anchor="_Toc232062812" w:history="1">
            <w:r w:rsidRPr="00A00165">
              <w:rPr>
                <w:rStyle w:val="Hipervnculo"/>
                <w:noProof/>
              </w:rPr>
              <w:t>7. Requerimientos no funcionales</w:t>
            </w:r>
            <w:r>
              <w:rPr>
                <w:noProof/>
              </w:rPr>
              <w:tab/>
            </w:r>
            <w:r>
              <w:rPr>
                <w:noProof/>
              </w:rPr>
              <w:fldChar w:fldCharType="begin"/>
            </w:r>
            <w:r>
              <w:rPr>
                <w:noProof/>
              </w:rPr>
              <w:instrText xml:space="preserve"> PAGEREF _Toc232062812 \h </w:instrText>
            </w:r>
            <w:r>
              <w:rPr>
                <w:noProof/>
              </w:rPr>
            </w:r>
            <w:r>
              <w:rPr>
                <w:noProof/>
              </w:rPr>
              <w:fldChar w:fldCharType="separate"/>
            </w:r>
            <w:r>
              <w:rPr>
                <w:noProof/>
              </w:rPr>
              <w:t>1</w:t>
            </w:r>
            <w:r>
              <w:rPr>
                <w:noProof/>
              </w:rPr>
              <w:fldChar w:fldCharType="end"/>
            </w:r>
          </w:hyperlink>
        </w:p>
        <w:p w14:paraId="1A741D7A" w14:textId="77777777" w:rsidR="00EB72C5" w:rsidRDefault="00EB72C5">
          <w:pPr>
            <w:pStyle w:val="TDC1"/>
            <w:tabs>
              <w:tab w:val="right" w:leader="dot" w:pos="9350"/>
            </w:tabs>
            <w:rPr>
              <w:noProof/>
            </w:rPr>
          </w:pPr>
          <w:hyperlink w:anchor="_Toc232062813" w:history="1">
            <w:r w:rsidRPr="00A00165">
              <w:rPr>
                <w:rStyle w:val="Hipervnculo"/>
                <w:noProof/>
              </w:rPr>
              <w:t>8. Arquitectura y stack tecnológico</w:t>
            </w:r>
            <w:r>
              <w:rPr>
                <w:noProof/>
              </w:rPr>
              <w:tab/>
            </w:r>
            <w:r>
              <w:rPr>
                <w:noProof/>
              </w:rPr>
              <w:fldChar w:fldCharType="begin"/>
            </w:r>
            <w:r>
              <w:rPr>
                <w:noProof/>
              </w:rPr>
              <w:instrText xml:space="preserve"> PAGEREF _Toc232062813 \h </w:instrText>
            </w:r>
            <w:r>
              <w:rPr>
                <w:noProof/>
              </w:rPr>
            </w:r>
            <w:r>
              <w:rPr>
                <w:noProof/>
              </w:rPr>
              <w:fldChar w:fldCharType="separate"/>
            </w:r>
            <w:r>
              <w:rPr>
                <w:noProof/>
              </w:rPr>
              <w:t>1</w:t>
            </w:r>
            <w:r>
              <w:rPr>
                <w:noProof/>
              </w:rPr>
              <w:fldChar w:fldCharType="end"/>
            </w:r>
          </w:hyperlink>
        </w:p>
        <w:p w14:paraId="739B8FCF" w14:textId="77777777" w:rsidR="00EB72C5" w:rsidRDefault="00EB72C5">
          <w:pPr>
            <w:pStyle w:val="TDC1"/>
            <w:tabs>
              <w:tab w:val="right" w:leader="dot" w:pos="9350"/>
            </w:tabs>
            <w:rPr>
              <w:noProof/>
            </w:rPr>
          </w:pPr>
          <w:hyperlink w:anchor="_Toc232062814" w:history="1">
            <w:r w:rsidRPr="00A00165">
              <w:rPr>
                <w:rStyle w:val="Hipervnculo"/>
                <w:noProof/>
              </w:rPr>
              <w:t>9. Contratos de API y mocks</w:t>
            </w:r>
            <w:r>
              <w:rPr>
                <w:noProof/>
              </w:rPr>
              <w:tab/>
            </w:r>
            <w:r>
              <w:rPr>
                <w:noProof/>
              </w:rPr>
              <w:fldChar w:fldCharType="begin"/>
            </w:r>
            <w:r>
              <w:rPr>
                <w:noProof/>
              </w:rPr>
              <w:instrText xml:space="preserve"> PAGEREF _Toc232062814 \h </w:instrText>
            </w:r>
            <w:r>
              <w:rPr>
                <w:noProof/>
              </w:rPr>
            </w:r>
            <w:r>
              <w:rPr>
                <w:noProof/>
              </w:rPr>
              <w:fldChar w:fldCharType="separate"/>
            </w:r>
            <w:r>
              <w:rPr>
                <w:noProof/>
              </w:rPr>
              <w:t>1</w:t>
            </w:r>
            <w:r>
              <w:rPr>
                <w:noProof/>
              </w:rPr>
              <w:fldChar w:fldCharType="end"/>
            </w:r>
          </w:hyperlink>
        </w:p>
        <w:p w14:paraId="31E8E4C6" w14:textId="77777777" w:rsidR="00EB72C5" w:rsidRDefault="00EB72C5">
          <w:pPr>
            <w:pStyle w:val="TDC1"/>
            <w:tabs>
              <w:tab w:val="right" w:leader="dot" w:pos="9350"/>
            </w:tabs>
            <w:rPr>
              <w:noProof/>
            </w:rPr>
          </w:pPr>
          <w:hyperlink w:anchor="_Toc232062815" w:history="1">
            <w:r w:rsidRPr="00A00165">
              <w:rPr>
                <w:rStyle w:val="Hipervnculo"/>
                <w:noProof/>
              </w:rPr>
              <w:t>10. Cumplimiento SDLC + IA</w:t>
            </w:r>
            <w:r>
              <w:rPr>
                <w:noProof/>
              </w:rPr>
              <w:tab/>
            </w:r>
            <w:r>
              <w:rPr>
                <w:noProof/>
              </w:rPr>
              <w:fldChar w:fldCharType="begin"/>
            </w:r>
            <w:r>
              <w:rPr>
                <w:noProof/>
              </w:rPr>
              <w:instrText xml:space="preserve"> PAGEREF _Toc232062815 \h </w:instrText>
            </w:r>
            <w:r>
              <w:rPr>
                <w:noProof/>
              </w:rPr>
            </w:r>
            <w:r>
              <w:rPr>
                <w:noProof/>
              </w:rPr>
              <w:fldChar w:fldCharType="separate"/>
            </w:r>
            <w:r>
              <w:rPr>
                <w:noProof/>
              </w:rPr>
              <w:t>1</w:t>
            </w:r>
            <w:r>
              <w:rPr>
                <w:noProof/>
              </w:rPr>
              <w:fldChar w:fldCharType="end"/>
            </w:r>
          </w:hyperlink>
        </w:p>
        <w:p w14:paraId="4E9D3B0C" w14:textId="77777777" w:rsidR="00EB72C5" w:rsidRDefault="00EB72C5">
          <w:pPr>
            <w:pStyle w:val="TDC1"/>
            <w:tabs>
              <w:tab w:val="right" w:leader="dot" w:pos="9350"/>
            </w:tabs>
            <w:rPr>
              <w:noProof/>
            </w:rPr>
          </w:pPr>
          <w:hyperlink w:anchor="_Toc232062816" w:history="1">
            <w:r w:rsidRPr="00A00165">
              <w:rPr>
                <w:rStyle w:val="Hipervnculo"/>
                <w:noProof/>
              </w:rPr>
              <w:t>11. Precondiciones</w:t>
            </w:r>
            <w:r>
              <w:rPr>
                <w:noProof/>
              </w:rPr>
              <w:tab/>
            </w:r>
            <w:r>
              <w:rPr>
                <w:noProof/>
              </w:rPr>
              <w:fldChar w:fldCharType="begin"/>
            </w:r>
            <w:r>
              <w:rPr>
                <w:noProof/>
              </w:rPr>
              <w:instrText xml:space="preserve"> PAGEREF _Toc232062816 \h </w:instrText>
            </w:r>
            <w:r>
              <w:rPr>
                <w:noProof/>
              </w:rPr>
            </w:r>
            <w:r>
              <w:rPr>
                <w:noProof/>
              </w:rPr>
              <w:fldChar w:fldCharType="separate"/>
            </w:r>
            <w:r>
              <w:rPr>
                <w:noProof/>
              </w:rPr>
              <w:t>1</w:t>
            </w:r>
            <w:r>
              <w:rPr>
                <w:noProof/>
              </w:rPr>
              <w:fldChar w:fldCharType="end"/>
            </w:r>
          </w:hyperlink>
        </w:p>
        <w:p w14:paraId="00EF2144" w14:textId="77777777" w:rsidR="00EB72C5" w:rsidRDefault="00EB72C5">
          <w:pPr>
            <w:pStyle w:val="TDC1"/>
            <w:tabs>
              <w:tab w:val="right" w:leader="dot" w:pos="9350"/>
            </w:tabs>
            <w:rPr>
              <w:noProof/>
            </w:rPr>
          </w:pPr>
          <w:hyperlink w:anchor="_Toc232062817" w:history="1">
            <w:r w:rsidRPr="00A00165">
              <w:rPr>
                <w:rStyle w:val="Hipervnculo"/>
                <w:noProof/>
              </w:rPr>
              <w:t>12. Entregables al cierre</w:t>
            </w:r>
            <w:r>
              <w:rPr>
                <w:noProof/>
              </w:rPr>
              <w:tab/>
            </w:r>
            <w:r>
              <w:rPr>
                <w:noProof/>
              </w:rPr>
              <w:fldChar w:fldCharType="begin"/>
            </w:r>
            <w:r>
              <w:rPr>
                <w:noProof/>
              </w:rPr>
              <w:instrText xml:space="preserve"> PAGEREF _Toc232062817 \h </w:instrText>
            </w:r>
            <w:r>
              <w:rPr>
                <w:noProof/>
              </w:rPr>
            </w:r>
            <w:r>
              <w:rPr>
                <w:noProof/>
              </w:rPr>
              <w:fldChar w:fldCharType="separate"/>
            </w:r>
            <w:r>
              <w:rPr>
                <w:noProof/>
              </w:rPr>
              <w:t>1</w:t>
            </w:r>
            <w:r>
              <w:rPr>
                <w:noProof/>
              </w:rPr>
              <w:fldChar w:fldCharType="end"/>
            </w:r>
          </w:hyperlink>
        </w:p>
        <w:p w14:paraId="70DBE260" w14:textId="77777777" w:rsidR="00EB72C5" w:rsidRDefault="00EB72C5">
          <w:pPr>
            <w:pStyle w:val="TDC1"/>
            <w:tabs>
              <w:tab w:val="right" w:leader="dot" w:pos="9350"/>
            </w:tabs>
            <w:rPr>
              <w:noProof/>
            </w:rPr>
          </w:pPr>
          <w:hyperlink w:anchor="_Toc232062818" w:history="1">
            <w:r w:rsidRPr="00A00165">
              <w:rPr>
                <w:rStyle w:val="Hipervnculo"/>
                <w:noProof/>
              </w:rPr>
              <w:t>13. Criterios de aceptación</w:t>
            </w:r>
            <w:r>
              <w:rPr>
                <w:noProof/>
              </w:rPr>
              <w:tab/>
            </w:r>
            <w:r>
              <w:rPr>
                <w:noProof/>
              </w:rPr>
              <w:fldChar w:fldCharType="begin"/>
            </w:r>
            <w:r>
              <w:rPr>
                <w:noProof/>
              </w:rPr>
              <w:instrText xml:space="preserve"> PAGEREF _Toc232062818 \h </w:instrText>
            </w:r>
            <w:r>
              <w:rPr>
                <w:noProof/>
              </w:rPr>
            </w:r>
            <w:r>
              <w:rPr>
                <w:noProof/>
              </w:rPr>
              <w:fldChar w:fldCharType="separate"/>
            </w:r>
            <w:r>
              <w:rPr>
                <w:noProof/>
              </w:rPr>
              <w:t>1</w:t>
            </w:r>
            <w:r>
              <w:rPr>
                <w:noProof/>
              </w:rPr>
              <w:fldChar w:fldCharType="end"/>
            </w:r>
          </w:hyperlink>
        </w:p>
        <w:p w14:paraId="3E887151" w14:textId="77777777" w:rsidR="00934DE5" w:rsidRDefault="00000000">
          <w:r>
            <w:fldChar w:fldCharType="end"/>
          </w:r>
        </w:p>
      </w:sdtContent>
    </w:sdt>
    <w:p w14:paraId="136FF9C9" w14:textId="77777777" w:rsidR="00934DE5" w:rsidRDefault="00000000">
      <w:r>
        <w:br w:type="page"/>
      </w:r>
    </w:p>
    <w:p w14:paraId="49CE40D4" w14:textId="77777777" w:rsidR="00934DE5" w:rsidRDefault="00000000">
      <w:pPr>
        <w:pStyle w:val="Ttulo1"/>
      </w:pPr>
      <w:bookmarkStart w:id="1" w:name="_Toc232062793"/>
      <w:r>
        <w:lastRenderedPageBreak/>
        <w:t>1. Introducción y objetivo</w:t>
      </w:r>
      <w:bookmarkEnd w:id="1"/>
    </w:p>
    <w:p w14:paraId="0899D053" w14:textId="76DE5D1A" w:rsidR="00934DE5" w:rsidRDefault="00000000">
      <w:pPr>
        <w:spacing w:after="120" w:line="276" w:lineRule="auto"/>
      </w:pPr>
      <w:r>
        <w:t>El Banco Bolivariano ofrece, dentro del flujo de contratación online de cuentas de ahorro digital, un producto de seguro embebido contra fraudes. Este seguro se presenta</w:t>
      </w:r>
      <w:r w:rsidR="00EB72C5">
        <w:t>ra</w:t>
      </w:r>
      <w:r>
        <w:t xml:space="preserve"> al cliente como una pantalla de oferta integrada en el onboarding de la cuenta, implementada como un microfrontend</w:t>
      </w:r>
      <w:r w:rsidR="00EB72C5">
        <w:t>.</w:t>
      </w:r>
    </w:p>
    <w:p w14:paraId="0FD9A253" w14:textId="77777777" w:rsidR="00934DE5" w:rsidRDefault="00000000">
      <w:pPr>
        <w:spacing w:after="120" w:line="276" w:lineRule="auto"/>
      </w:pPr>
      <w:r>
        <w:t>El presente documento especifica el requerimiento para incorporar una capa de experimentación A/B sobre dicho microfrontend, con el fin de medir el impacto de variantes de copy, layout y llamados a la acción (CTA) sobre la tasa de contratación del seguro, sin afectar la estabilidad del flujo actual.</w:t>
      </w:r>
    </w:p>
    <w:p w14:paraId="2B34F709" w14:textId="77777777" w:rsidR="00934DE5" w:rsidRDefault="00000000">
      <w:pPr>
        <w:pStyle w:val="Ttulo2"/>
      </w:pPr>
      <w:bookmarkStart w:id="2" w:name="_Toc232062794"/>
      <w:r>
        <w:t>1.1 Objetivo del requerimiento</w:t>
      </w:r>
      <w:bookmarkEnd w:id="2"/>
    </w:p>
    <w:p w14:paraId="29F5E68B" w14:textId="77777777" w:rsidR="00934DE5" w:rsidRDefault="00000000">
      <w:pPr>
        <w:pStyle w:val="Prrafodelista"/>
        <w:numPr>
          <w:ilvl w:val="0"/>
          <w:numId w:val="2"/>
        </w:numPr>
        <w:spacing w:after="60" w:line="276" w:lineRule="auto"/>
      </w:pPr>
      <w:r>
        <w:t>Construir el componente de la pantalla de seguro embebido y exponerlo como microfrontend.</w:t>
      </w:r>
    </w:p>
    <w:p w14:paraId="599A26E8" w14:textId="77777777" w:rsidR="00934DE5" w:rsidRDefault="00000000">
      <w:pPr>
        <w:pStyle w:val="Prrafodelista"/>
        <w:numPr>
          <w:ilvl w:val="0"/>
          <w:numId w:val="2"/>
        </w:numPr>
        <w:spacing w:after="60" w:line="276" w:lineRule="auto"/>
      </w:pPr>
      <w:r>
        <w:t>Agregar una capa de experimentación A/B: asignación de variante al usuario y persistencia de dicha asignación entre los distintos estados de navegación del flujo.</w:t>
      </w:r>
    </w:p>
    <w:p w14:paraId="09D365E8" w14:textId="008B8AEC" w:rsidR="00934DE5" w:rsidRDefault="00000000">
      <w:pPr>
        <w:pStyle w:val="Prrafodelista"/>
        <w:numPr>
          <w:ilvl w:val="0"/>
          <w:numId w:val="2"/>
        </w:numPr>
        <w:spacing w:after="60" w:line="276" w:lineRule="auto"/>
      </w:pPr>
      <w:r>
        <w:t>Permitir la comparación entre la variante actual (control) y una variante challenger basada en el diseño de Figma compartido</w:t>
      </w:r>
      <w:r w:rsidR="00E51447">
        <w:t xml:space="preserve"> en las imagenes</w:t>
      </w:r>
      <w:r>
        <w:t>.</w:t>
      </w:r>
    </w:p>
    <w:p w14:paraId="0DF91DAC" w14:textId="2C72086A" w:rsidR="00934DE5" w:rsidRDefault="00000000">
      <w:pPr>
        <w:pStyle w:val="Prrafodelista"/>
        <w:numPr>
          <w:ilvl w:val="0"/>
          <w:numId w:val="2"/>
        </w:numPr>
        <w:spacing w:after="60" w:line="276" w:lineRule="auto"/>
      </w:pPr>
      <w:r>
        <w:t xml:space="preserve">Cumplir con los estándares de calidad y seguridad del SDLC del banco, incorporando la metodología SDD </w:t>
      </w:r>
      <w:r w:rsidR="00895025">
        <w:t>en todas las etapas del ciclo de desarrollo con a</w:t>
      </w:r>
      <w:r w:rsidR="002077FF">
        <w:t>gentes de IA.</w:t>
      </w:r>
    </w:p>
    <w:p w14:paraId="28F3FF4A" w14:textId="77777777" w:rsidR="00934DE5" w:rsidRDefault="00000000">
      <w:pPr>
        <w:pStyle w:val="Ttulo1"/>
      </w:pPr>
      <w:bookmarkStart w:id="3" w:name="_Toc232062795"/>
      <w:r>
        <w:t>2. Alcance</w:t>
      </w:r>
      <w:bookmarkEnd w:id="3"/>
    </w:p>
    <w:p w14:paraId="33958F61" w14:textId="77777777" w:rsidR="00934DE5" w:rsidRDefault="00000000">
      <w:pPr>
        <w:pStyle w:val="Ttulo2"/>
      </w:pPr>
      <w:bookmarkStart w:id="4" w:name="_Toc232062796"/>
      <w:r>
        <w:t>2.1 Dentro del alcance</w:t>
      </w:r>
      <w:bookmarkEnd w:id="4"/>
    </w:p>
    <w:p w14:paraId="0BAA3962" w14:textId="77777777" w:rsidR="00934DE5" w:rsidRDefault="00000000">
      <w:pPr>
        <w:pStyle w:val="Prrafodelista"/>
        <w:numPr>
          <w:ilvl w:val="0"/>
          <w:numId w:val="2"/>
        </w:numPr>
        <w:spacing w:after="60" w:line="276" w:lineRule="auto"/>
      </w:pPr>
      <w:r>
        <w:t>Pantalla de oferta del seguro embebido dentro del onboarding de cuentas de ahorro online, en sus versiones móvil y web (desktop).</w:t>
      </w:r>
    </w:p>
    <w:p w14:paraId="1C682079" w14:textId="77777777" w:rsidR="00934DE5" w:rsidRDefault="00000000">
      <w:pPr>
        <w:pStyle w:val="Prrafodelista"/>
        <w:numPr>
          <w:ilvl w:val="0"/>
          <w:numId w:val="2"/>
        </w:numPr>
        <w:spacing w:after="60" w:line="276" w:lineRule="auto"/>
      </w:pPr>
      <w:r>
        <w:t>Construcción del microfrontend que expone dicha pantalla.</w:t>
      </w:r>
    </w:p>
    <w:p w14:paraId="61B27A74" w14:textId="77777777" w:rsidR="00934DE5" w:rsidRDefault="00000000">
      <w:pPr>
        <w:pStyle w:val="Prrafodelista"/>
        <w:numPr>
          <w:ilvl w:val="0"/>
          <w:numId w:val="2"/>
        </w:numPr>
        <w:spacing w:after="60" w:line="276" w:lineRule="auto"/>
      </w:pPr>
      <w:r>
        <w:t>Mecanismo de asignación de variante (A/B) controlado por feature flags.</w:t>
      </w:r>
    </w:p>
    <w:p w14:paraId="17108C56" w14:textId="77777777" w:rsidR="00934DE5" w:rsidRDefault="00000000">
      <w:pPr>
        <w:pStyle w:val="Prrafodelista"/>
        <w:numPr>
          <w:ilvl w:val="0"/>
          <w:numId w:val="2"/>
        </w:numPr>
        <w:spacing w:after="60" w:line="276" w:lineRule="auto"/>
      </w:pPr>
      <w:r>
        <w:t>Persistencia de la variante y del estado de la solicitud durante la navegación del usuario.</w:t>
      </w:r>
    </w:p>
    <w:p w14:paraId="70E46AB3" w14:textId="77777777" w:rsidR="00934DE5" w:rsidRDefault="00000000">
      <w:pPr>
        <w:pStyle w:val="Prrafodelista"/>
        <w:numPr>
          <w:ilvl w:val="0"/>
          <w:numId w:val="2"/>
        </w:numPr>
        <w:spacing w:after="60" w:line="276" w:lineRule="auto"/>
      </w:pPr>
      <w:r>
        <w:t>Contrato de API para listar el producto a presentar y servicio de administración de feature flags.</w:t>
      </w:r>
    </w:p>
    <w:p w14:paraId="2B803417" w14:textId="35796AB6" w:rsidR="00137F6B" w:rsidRDefault="00137F6B">
      <w:pPr>
        <w:pStyle w:val="Prrafodelista"/>
        <w:numPr>
          <w:ilvl w:val="0"/>
          <w:numId w:val="2"/>
        </w:numPr>
        <w:spacing w:after="60" w:line="276" w:lineRule="auto"/>
      </w:pPr>
      <w:r>
        <w:t>Se debe considerar todas para la implementación del piloto todas las etapas del ciclo de desarrollo: Requerimiento, Diseño, Desarrollo, Pruebas y Despliegue.</w:t>
      </w:r>
    </w:p>
    <w:p w14:paraId="05DE3C5B" w14:textId="77777777" w:rsidR="00934DE5" w:rsidRDefault="00000000">
      <w:pPr>
        <w:pStyle w:val="Ttulo2"/>
      </w:pPr>
      <w:bookmarkStart w:id="5" w:name="_Toc232062797"/>
      <w:r>
        <w:t>2.2 Fuera del alcance</w:t>
      </w:r>
      <w:bookmarkEnd w:id="5"/>
    </w:p>
    <w:p w14:paraId="39BE351E" w14:textId="77777777" w:rsidR="00934DE5" w:rsidRDefault="00000000">
      <w:pPr>
        <w:pStyle w:val="Prrafodelista"/>
        <w:numPr>
          <w:ilvl w:val="0"/>
          <w:numId w:val="2"/>
        </w:numPr>
        <w:spacing w:after="60" w:line="276" w:lineRule="auto"/>
      </w:pPr>
      <w:r>
        <w:t>Modificación del proceso de emisión o suscripción del seguro en sistemas core del banco.</w:t>
      </w:r>
    </w:p>
    <w:p w14:paraId="5108935E" w14:textId="77777777" w:rsidR="00934DE5" w:rsidRDefault="00000000">
      <w:pPr>
        <w:pStyle w:val="Prrafodelista"/>
        <w:numPr>
          <w:ilvl w:val="0"/>
          <w:numId w:val="2"/>
        </w:numPr>
        <w:spacing w:after="60" w:line="276" w:lineRule="auto"/>
      </w:pPr>
      <w:r>
        <w:t>Cambios en el flujo de apertura de la cuenta de ahorro fuera de la pantalla de seguro.</w:t>
      </w:r>
    </w:p>
    <w:p w14:paraId="510A6453" w14:textId="77777777" w:rsidR="00934DE5" w:rsidRDefault="00000000">
      <w:pPr>
        <w:pStyle w:val="Prrafodelista"/>
        <w:numPr>
          <w:ilvl w:val="0"/>
          <w:numId w:val="2"/>
        </w:numPr>
        <w:spacing w:after="60" w:line="276" w:lineRule="auto"/>
      </w:pPr>
      <w:r>
        <w:t>Persistencia transaccional de la cotización en base de datos (en esta fase la cotización se mantiene en memoria del microfrontend).</w:t>
      </w:r>
    </w:p>
    <w:p w14:paraId="16B7A291" w14:textId="77777777" w:rsidR="00934DE5" w:rsidRDefault="00000000">
      <w:pPr>
        <w:pStyle w:val="Ttulo1"/>
      </w:pPr>
      <w:bookmarkStart w:id="6" w:name="_Toc232062798"/>
      <w:r>
        <w:t>3. Contexto del negocio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34DE5" w14:paraId="24BADDEF"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1DE4430F" w14:textId="77777777" w:rsidR="00934DE5" w:rsidRDefault="00000000">
            <w:r>
              <w:rPr>
                <w:b/>
                <w:bCs/>
                <w:color w:val="0A6B61"/>
                <w:sz w:val="20"/>
                <w:szCs w:val="20"/>
              </w:rPr>
              <w:lastRenderedPageBreak/>
              <w:t>Flujo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5AA2" w14:textId="77777777" w:rsidR="00934DE5" w:rsidRDefault="00000000">
            <w:r>
              <w:rPr>
                <w:sz w:val="20"/>
                <w:szCs w:val="20"/>
              </w:rPr>
              <w:t>Contratación online de cuentas de ahorro digital del banco.</w:t>
            </w:r>
          </w:p>
        </w:tc>
      </w:tr>
      <w:tr w:rsidR="00934DE5" w14:paraId="65079F78"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2FE0CE93" w14:textId="77777777" w:rsidR="00934DE5" w:rsidRDefault="00000000">
            <w:r>
              <w:rPr>
                <w:b/>
                <w:bCs/>
                <w:color w:val="0A6B61"/>
                <w:sz w:val="20"/>
                <w:szCs w:val="20"/>
              </w:rPr>
              <w:t>Producto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1B272" w14:textId="77777777" w:rsidR="00934DE5" w:rsidRDefault="00000000">
            <w:r>
              <w:rPr>
                <w:sz w:val="20"/>
                <w:szCs w:val="20"/>
              </w:rPr>
              <w:t>Seguro embebido contra fraudes, ofertado dentro del onboarding.</w:t>
            </w:r>
          </w:p>
        </w:tc>
      </w:tr>
      <w:tr w:rsidR="00934DE5" w14:paraId="2D5F02B3"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707DB98C" w14:textId="55BD5A15" w:rsidR="00934DE5" w:rsidRDefault="00000000">
            <w:r>
              <w:rPr>
                <w:b/>
                <w:bCs/>
                <w:color w:val="0A6B61"/>
                <w:sz w:val="20"/>
                <w:szCs w:val="20"/>
              </w:rPr>
              <w:t>Implementación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32D6" w14:textId="77777777" w:rsidR="00934DE5" w:rsidRDefault="00000000">
            <w:r>
              <w:rPr>
                <w:sz w:val="20"/>
                <w:szCs w:val="20"/>
              </w:rPr>
              <w:t>Microfrontend en producción con pantalla de oferta del seguro.</w:t>
            </w:r>
          </w:p>
        </w:tc>
      </w:tr>
      <w:tr w:rsidR="00934DE5" w14:paraId="08951C6B"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30F76764" w14:textId="77777777" w:rsidR="00934DE5" w:rsidRDefault="00000000">
            <w:r>
              <w:rPr>
                <w:b/>
                <w:bCs/>
                <w:color w:val="0A6B61"/>
                <w:sz w:val="20"/>
                <w:szCs w:val="20"/>
              </w:rPr>
              <w:t>Interacción al ingresar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6436B" w14:textId="77777777" w:rsidR="00934DE5" w:rsidRDefault="00000000">
            <w:r>
              <w:rPr>
                <w:sz w:val="20"/>
                <w:szCs w:val="20"/>
              </w:rPr>
              <w:t>CTA “Solicitar / Omitir” en la primera vista de la pantalla.</w:t>
            </w:r>
          </w:p>
        </w:tc>
      </w:tr>
      <w:tr w:rsidR="00934DE5" w14:paraId="25A10CE0"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5B6FDF5B" w14:textId="77777777" w:rsidR="00934DE5" w:rsidRDefault="00000000">
            <w:r>
              <w:rPr>
                <w:b/>
                <w:bCs/>
                <w:color w:val="0A6B61"/>
                <w:sz w:val="20"/>
                <w:szCs w:val="20"/>
              </w:rPr>
              <w:t>Interacción al regresar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7F85" w14:textId="4639A513" w:rsidR="00934DE5" w:rsidRDefault="00000000">
            <w:r>
              <w:rPr>
                <w:sz w:val="20"/>
                <w:szCs w:val="20"/>
              </w:rPr>
              <w:t xml:space="preserve">CTA “Continuar / Anular solicitud” si el usuario </w:t>
            </w:r>
            <w:r w:rsidR="00EB72C5">
              <w:rPr>
                <w:sz w:val="20"/>
                <w:szCs w:val="20"/>
              </w:rPr>
              <w:t xml:space="preserve">avanza </w:t>
            </w:r>
            <w:r>
              <w:rPr>
                <w:sz w:val="20"/>
                <w:szCs w:val="20"/>
              </w:rPr>
              <w:t xml:space="preserve"> y vuelve a la pantalla.</w:t>
            </w:r>
          </w:p>
        </w:tc>
      </w:tr>
    </w:tbl>
    <w:p w14:paraId="2E77B515" w14:textId="77777777" w:rsidR="00934DE5" w:rsidRDefault="00000000">
      <w:pPr>
        <w:pStyle w:val="Ttulo1"/>
      </w:pPr>
      <w:bookmarkStart w:id="7" w:name="_Toc232062799"/>
      <w:r>
        <w:t>4. Entendimiento del flujo a experimentar</w:t>
      </w:r>
      <w:bookmarkEnd w:id="7"/>
    </w:p>
    <w:p w14:paraId="416AB9F3" w14:textId="77777777" w:rsidR="00934DE5" w:rsidRDefault="00000000">
      <w:pPr>
        <w:spacing w:after="120" w:line="276" w:lineRule="auto"/>
      </w:pPr>
      <w:r>
        <w:t>El flujo objeto del experimento se compone de los siguientes pasos:</w:t>
      </w:r>
    </w:p>
    <w:p w14:paraId="366C7885" w14:textId="77777777" w:rsidR="00934DE5" w:rsidRDefault="00000000">
      <w:pPr>
        <w:pStyle w:val="Prrafodelista"/>
        <w:numPr>
          <w:ilvl w:val="0"/>
          <w:numId w:val="3"/>
        </w:numPr>
        <w:spacing w:after="60" w:line="276" w:lineRule="auto"/>
      </w:pPr>
      <w:r>
        <w:t>Ingreso a la pantalla — El usuario llega a la oferta del seguro dentro del onboarding de la cuenta de ahorro.</w:t>
      </w:r>
    </w:p>
    <w:p w14:paraId="7A58469A" w14:textId="77777777" w:rsidR="00934DE5" w:rsidRDefault="00000000">
      <w:pPr>
        <w:pStyle w:val="Prrafodelista"/>
        <w:numPr>
          <w:ilvl w:val="0"/>
          <w:numId w:val="3"/>
        </w:numPr>
        <w:spacing w:after="60" w:line="276" w:lineRule="auto"/>
      </w:pPr>
      <w:r>
        <w:t>Estado A (primera vista) — Se muestran las coberturas y el costo, con los botones Solicitar / Omitir.</w:t>
      </w:r>
    </w:p>
    <w:p w14:paraId="27997C4E" w14:textId="77777777" w:rsidR="00934DE5" w:rsidRDefault="00000000">
      <w:pPr>
        <w:pStyle w:val="Prrafodelista"/>
        <w:numPr>
          <w:ilvl w:val="0"/>
          <w:numId w:val="3"/>
        </w:numPr>
        <w:spacing w:after="60" w:line="276" w:lineRule="auto"/>
      </w:pPr>
      <w:r>
        <w:t>Avanza y regresa — Si el usuario sale y vuelve a la pantalla, los CTA cambian de estado según la acción previa.</w:t>
      </w:r>
    </w:p>
    <w:p w14:paraId="464287A4" w14:textId="77777777" w:rsidR="00934DE5" w:rsidRDefault="00000000">
      <w:pPr>
        <w:pStyle w:val="Prrafodelista"/>
        <w:numPr>
          <w:ilvl w:val="0"/>
          <w:numId w:val="3"/>
        </w:numPr>
        <w:spacing w:after="60" w:line="276" w:lineRule="auto"/>
      </w:pPr>
      <w:r>
        <w:t>Estado B (al regresar) — Se muestran los botones Continuar / Anular solicitud cuando el usuario ya había solicitado el seguro.</w:t>
      </w:r>
    </w:p>
    <w:p w14:paraId="015A671D" w14:textId="77777777" w:rsidR="00934DE5" w:rsidRDefault="00000000">
      <w:pPr>
        <w:pStyle w:val="Ttulo2"/>
      </w:pPr>
      <w:bookmarkStart w:id="8" w:name="_Toc232062800"/>
      <w:r>
        <w:t>4.1 Estados de la pantalla</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34DE5" w14:paraId="5559DA59" w14:textId="77777777">
        <w:tc>
          <w:tcPr>
            <w:tcW w:w="30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0432706C" w14:textId="1F689E00" w:rsidR="00934DE5" w:rsidRDefault="00000000">
            <w:r>
              <w:rPr>
                <w:b/>
                <w:bCs/>
                <w:color w:val="0A6B61"/>
                <w:sz w:val="20"/>
                <w:szCs w:val="20"/>
              </w:rPr>
              <w:t xml:space="preserve">Estado inicial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F8B25" w14:textId="77777777" w:rsidR="00934DE5" w:rsidRDefault="00000000">
            <w:r>
              <w:rPr>
                <w:sz w:val="20"/>
                <w:szCs w:val="20"/>
              </w:rPr>
              <w:t>Mensaje de oferta + coberturas + costo. CTA móvil: Solicitar / Omitir. CTA desktop: Atrás / Omitir / Solicitar.</w:t>
            </w:r>
          </w:p>
        </w:tc>
      </w:tr>
      <w:tr w:rsidR="00934DE5" w14:paraId="50BC057D" w14:textId="77777777">
        <w:tc>
          <w:tcPr>
            <w:tcW w:w="30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731A62F4" w14:textId="63967DE5" w:rsidR="00934DE5" w:rsidRDefault="00000000">
            <w:r>
              <w:rPr>
                <w:b/>
                <w:bCs/>
                <w:color w:val="0A6B61"/>
                <w:sz w:val="20"/>
                <w:szCs w:val="20"/>
              </w:rPr>
              <w:t xml:space="preserve">Estado </w:t>
            </w:r>
            <w:r w:rsidR="00EB72C5">
              <w:rPr>
                <w:b/>
                <w:bCs/>
                <w:color w:val="0A6B61"/>
                <w:sz w:val="20"/>
                <w:szCs w:val="20"/>
              </w:rPr>
              <w:t xml:space="preserve">Seguro </w:t>
            </w:r>
            <w:r>
              <w:rPr>
                <w:b/>
                <w:bCs/>
                <w:color w:val="0A6B61"/>
                <w:sz w:val="20"/>
                <w:szCs w:val="20"/>
              </w:rPr>
              <w:t>solicitado (al regresar)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33243" w14:textId="77777777" w:rsidR="00934DE5" w:rsidRDefault="00000000">
            <w:r>
              <w:rPr>
                <w:sz w:val="20"/>
                <w:szCs w:val="20"/>
              </w:rPr>
              <w:t>Aviso “Ya solicitaste el seguro”. CTA móvil: Continuar / Anular solicitud. CTA desktop: Atrás / Anular solicitud / Continuar.</w:t>
            </w:r>
          </w:p>
        </w:tc>
      </w:tr>
    </w:tbl>
    <w:p w14:paraId="582B5B62" w14:textId="77777777" w:rsidR="00934DE5" w:rsidRDefault="00000000">
      <w:pPr>
        <w:pStyle w:val="Ttulo1"/>
      </w:pPr>
      <w:bookmarkStart w:id="9" w:name="_Toc232062801"/>
      <w:r>
        <w:t>5. Variantes del experimento A/B</w:t>
      </w:r>
      <w:bookmarkEnd w:id="9"/>
    </w:p>
    <w:p w14:paraId="125DA9AD" w14:textId="77777777" w:rsidR="00934DE5" w:rsidRDefault="00000000">
      <w:pPr>
        <w:spacing w:after="120" w:line="276" w:lineRule="auto"/>
      </w:pPr>
      <w:r>
        <w:t>El experimento contrasta dos variantes que se asignan al usuario mediante feature flags y se mantienen persistentes durante toda su navegación en el flujo.</w:t>
      </w:r>
    </w:p>
    <w:p w14:paraId="2E431AFB" w14:textId="77777777" w:rsidR="00934DE5" w:rsidRDefault="00000000">
      <w:pPr>
        <w:pStyle w:val="Ttulo2"/>
      </w:pPr>
      <w:bookmarkStart w:id="10" w:name="_Toc232062802"/>
      <w:r>
        <w:t>5.1 Variante A — Control</w:t>
      </w:r>
      <w:bookmarkEnd w:id="10"/>
    </w:p>
    <w:p w14:paraId="5F6ECD73" w14:textId="77777777" w:rsidR="00934DE5" w:rsidRDefault="00000000">
      <w:pPr>
        <w:spacing w:after="120" w:line="276" w:lineRule="auto"/>
      </w:pPr>
      <w:r>
        <w:t>Corresponde a la pantalla actual del seguro embebido, sin cambios. Presenta el mensaje “¡Te ayudamos a proteger tu dinero!”, el detalle de coberturas y el costo mensual.</w:t>
      </w:r>
    </w:p>
    <w:p w14:paraId="38CC8C72" w14:textId="77777777" w:rsidR="00934DE5" w:rsidRDefault="00000000">
      <w:pPr>
        <w:pStyle w:val="Ttulo3"/>
      </w:pPr>
      <w:bookmarkStart w:id="11" w:name="_Toc232062803"/>
      <w:r>
        <w:t>Coberturas y costo (variante control)</w:t>
      </w:r>
      <w:bookmarkEnd w:id="11"/>
    </w:p>
    <w:p w14:paraId="1A34B8D3" w14:textId="77777777" w:rsidR="00934DE5" w:rsidRDefault="00000000">
      <w:pPr>
        <w:pStyle w:val="Prrafodelista"/>
        <w:numPr>
          <w:ilvl w:val="0"/>
          <w:numId w:val="2"/>
        </w:numPr>
        <w:spacing w:after="60" w:line="276" w:lineRule="auto"/>
      </w:pPr>
      <w:r>
        <w:t>Transferencias no reconocidas por robo desde tu cuenta hasta $1.500.</w:t>
      </w:r>
    </w:p>
    <w:p w14:paraId="73A32E19" w14:textId="77777777" w:rsidR="00934DE5" w:rsidRDefault="00000000">
      <w:pPr>
        <w:pStyle w:val="Prrafodelista"/>
        <w:numPr>
          <w:ilvl w:val="0"/>
          <w:numId w:val="2"/>
        </w:numPr>
        <w:spacing w:after="60" w:line="276" w:lineRule="auto"/>
      </w:pPr>
      <w:r>
        <w:t>Transacciones con tu tarjeta no reconocidas por robo, clonación o falsificación hasta $1,000.</w:t>
      </w:r>
    </w:p>
    <w:p w14:paraId="562C5ECE" w14:textId="77777777" w:rsidR="00934DE5" w:rsidRDefault="00000000">
      <w:pPr>
        <w:pStyle w:val="Prrafodelista"/>
        <w:numPr>
          <w:ilvl w:val="0"/>
          <w:numId w:val="2"/>
        </w:numPr>
        <w:spacing w:after="60" w:line="276" w:lineRule="auto"/>
      </w:pPr>
      <w:r>
        <w:t>Secuestro exprés: restitución hasta $600.</w:t>
      </w:r>
    </w:p>
    <w:p w14:paraId="7F3DEA0F" w14:textId="77777777" w:rsidR="00934DE5" w:rsidRDefault="00000000">
      <w:pPr>
        <w:pStyle w:val="Prrafodelista"/>
        <w:numPr>
          <w:ilvl w:val="0"/>
          <w:numId w:val="2"/>
        </w:numPr>
        <w:spacing w:after="60" w:line="276" w:lineRule="auto"/>
      </w:pPr>
      <w:r>
        <w:t>Muerte accidental por robo en cajero hasta $3,000.</w:t>
      </w:r>
    </w:p>
    <w:p w14:paraId="054950DE" w14:textId="77777777" w:rsidR="00934DE5" w:rsidRDefault="00000000">
      <w:pPr>
        <w:pStyle w:val="Prrafodelista"/>
        <w:numPr>
          <w:ilvl w:val="0"/>
          <w:numId w:val="2"/>
        </w:numPr>
        <w:spacing w:after="60" w:line="276" w:lineRule="auto"/>
      </w:pPr>
      <w:r>
        <w:rPr>
          <w:b/>
          <w:bCs/>
        </w:rPr>
        <w:lastRenderedPageBreak/>
        <w:t>Costo: $4.99 mensual</w:t>
      </w:r>
      <w:r>
        <w:t xml:space="preserve"> (precio incluido impuestos).</w:t>
      </w:r>
    </w:p>
    <w:p w14:paraId="68AFFB3C" w14:textId="77777777" w:rsidR="00934DE5" w:rsidRDefault="00000000">
      <w:pPr>
        <w:pStyle w:val="Ttulo3"/>
      </w:pPr>
      <w:bookmarkStart w:id="12" w:name="_Toc232062804"/>
      <w:r>
        <w:t>Diseño de referencia — Variante A (móvil)</w:t>
      </w:r>
      <w:bookmarkEnd w:id="12"/>
    </w:p>
    <w:p w14:paraId="42461B8B" w14:textId="77777777" w:rsidR="00934DE5" w:rsidRDefault="00000000">
      <w:pPr>
        <w:spacing w:before="120" w:after="40"/>
        <w:jc w:val="center"/>
      </w:pPr>
      <w:r>
        <w:rPr>
          <w:noProof/>
        </w:rPr>
        <w:drawing>
          <wp:inline distT="0" distB="0" distL="0" distR="0" wp14:anchorId="11852F1B" wp14:editId="3D6CDAE7">
            <wp:extent cx="1809750" cy="3695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3695700"/>
                    </a:xfrm>
                    <a:prstGeom prst="rect">
                      <a:avLst/>
                    </a:prstGeom>
                  </pic:spPr>
                </pic:pic>
              </a:graphicData>
            </a:graphic>
          </wp:inline>
        </w:drawing>
      </w:r>
    </w:p>
    <w:p w14:paraId="169B68CF" w14:textId="77777777" w:rsidR="00934DE5" w:rsidRDefault="00000000">
      <w:pPr>
        <w:spacing w:before="60" w:after="220"/>
        <w:jc w:val="center"/>
      </w:pPr>
      <w:r>
        <w:rPr>
          <w:i/>
          <w:iCs/>
          <w:color w:val="5A5A5A"/>
          <w:sz w:val="18"/>
          <w:szCs w:val="18"/>
        </w:rPr>
        <w:t>Estado inicial en móvil — CTA: Solicitar / Omitir.</w:t>
      </w:r>
    </w:p>
    <w:p w14:paraId="63108159" w14:textId="77777777" w:rsidR="00934DE5" w:rsidRDefault="00000000">
      <w:pPr>
        <w:spacing w:before="120" w:after="40"/>
        <w:jc w:val="center"/>
      </w:pPr>
      <w:r>
        <w:rPr>
          <w:noProof/>
        </w:rPr>
        <w:lastRenderedPageBreak/>
        <w:drawing>
          <wp:inline distT="0" distB="0" distL="0" distR="0" wp14:anchorId="14169D52" wp14:editId="429E1E9E">
            <wp:extent cx="1809750" cy="4114800"/>
            <wp:effectExtent l="0" t="0" r="0" b="0"/>
            <wp:docPr id="536283499" name="Imagen 536283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4114800"/>
                    </a:xfrm>
                    <a:prstGeom prst="rect">
                      <a:avLst/>
                    </a:prstGeom>
                  </pic:spPr>
                </pic:pic>
              </a:graphicData>
            </a:graphic>
          </wp:inline>
        </w:drawing>
      </w:r>
    </w:p>
    <w:p w14:paraId="0B3F1D5C" w14:textId="77777777" w:rsidR="00934DE5" w:rsidRDefault="00000000">
      <w:pPr>
        <w:spacing w:before="60" w:after="220"/>
        <w:jc w:val="center"/>
      </w:pPr>
      <w:r>
        <w:rPr>
          <w:i/>
          <w:iCs/>
          <w:color w:val="5A5A5A"/>
          <w:sz w:val="18"/>
          <w:szCs w:val="18"/>
        </w:rPr>
        <w:t>Estado “Ya solicitaste el seguro” en móvil — CTA: Continuar / Anular solicitud.</w:t>
      </w:r>
    </w:p>
    <w:p w14:paraId="0F5606BA" w14:textId="77777777" w:rsidR="00934DE5" w:rsidRDefault="00000000">
      <w:pPr>
        <w:pStyle w:val="Ttulo3"/>
      </w:pPr>
      <w:bookmarkStart w:id="13" w:name="_Toc232062805"/>
      <w:r>
        <w:t>Diseño de referencia — Variante A (desktop)</w:t>
      </w:r>
      <w:bookmarkEnd w:id="13"/>
    </w:p>
    <w:p w14:paraId="724CB8CD" w14:textId="77777777" w:rsidR="00934DE5" w:rsidRDefault="00000000">
      <w:pPr>
        <w:spacing w:before="120" w:after="40"/>
        <w:jc w:val="center"/>
      </w:pPr>
      <w:r>
        <w:rPr>
          <w:noProof/>
        </w:rPr>
        <w:drawing>
          <wp:inline distT="0" distB="0" distL="0" distR="0" wp14:anchorId="47096658" wp14:editId="4EA81ABB">
            <wp:extent cx="5334000" cy="3038475"/>
            <wp:effectExtent l="0" t="0" r="0" b="0"/>
            <wp:docPr id="1166239948" name="Imagen 116623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38475"/>
                    </a:xfrm>
                    <a:prstGeom prst="rect">
                      <a:avLst/>
                    </a:prstGeom>
                  </pic:spPr>
                </pic:pic>
              </a:graphicData>
            </a:graphic>
          </wp:inline>
        </w:drawing>
      </w:r>
    </w:p>
    <w:p w14:paraId="045A8943" w14:textId="77777777" w:rsidR="00934DE5" w:rsidRDefault="00000000">
      <w:pPr>
        <w:spacing w:before="60" w:after="220"/>
        <w:jc w:val="center"/>
      </w:pPr>
      <w:r>
        <w:rPr>
          <w:i/>
          <w:iCs/>
          <w:color w:val="5A5A5A"/>
          <w:sz w:val="18"/>
          <w:szCs w:val="18"/>
        </w:rPr>
        <w:t>Estado inicial en desktop — CTA: Atrás / Omitir / Solicitar.</w:t>
      </w:r>
    </w:p>
    <w:p w14:paraId="20507B53" w14:textId="77777777" w:rsidR="00934DE5" w:rsidRDefault="00000000">
      <w:pPr>
        <w:spacing w:before="120" w:after="40"/>
        <w:jc w:val="center"/>
      </w:pPr>
      <w:r>
        <w:rPr>
          <w:noProof/>
        </w:rPr>
        <w:lastRenderedPageBreak/>
        <w:drawing>
          <wp:inline distT="0" distB="0" distL="0" distR="0" wp14:anchorId="22164CD4" wp14:editId="4C8E3323">
            <wp:extent cx="5334000" cy="3000375"/>
            <wp:effectExtent l="0" t="0" r="0" b="0"/>
            <wp:docPr id="1553217725" name="Imagen 1553217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4A97EA88" w14:textId="77777777" w:rsidR="00934DE5" w:rsidRDefault="00000000">
      <w:pPr>
        <w:spacing w:before="60" w:after="220"/>
        <w:jc w:val="center"/>
      </w:pPr>
      <w:r>
        <w:rPr>
          <w:i/>
          <w:iCs/>
          <w:color w:val="5A5A5A"/>
          <w:sz w:val="18"/>
          <w:szCs w:val="18"/>
        </w:rPr>
        <w:t>Estado “Ya solicitaste el seguro” en desktop — CTA: Atrás / Anular solicitud / Continuar.</w:t>
      </w:r>
    </w:p>
    <w:p w14:paraId="410D32E8" w14:textId="77777777" w:rsidR="00934DE5" w:rsidRDefault="00000000">
      <w:r>
        <w:br w:type="page"/>
      </w:r>
    </w:p>
    <w:p w14:paraId="3266BD68" w14:textId="77777777" w:rsidR="00934DE5" w:rsidRDefault="00000000">
      <w:pPr>
        <w:pStyle w:val="Ttulo2"/>
      </w:pPr>
      <w:bookmarkStart w:id="14" w:name="_Toc232062806"/>
      <w:r>
        <w:lastRenderedPageBreak/>
        <w:t>5.2 Variante B — Challenger</w:t>
      </w:r>
      <w:bookmarkEnd w:id="14"/>
    </w:p>
    <w:p w14:paraId="2A7D116E" w14:textId="10768621" w:rsidR="00934DE5" w:rsidRDefault="00000000">
      <w:pPr>
        <w:spacing w:after="120" w:line="276" w:lineRule="auto"/>
      </w:pPr>
      <w:r>
        <w:t>Variante con la hipótesis de mejora basada en el diseño de Figma</w:t>
      </w:r>
      <w:r w:rsidR="00E51447">
        <w:t xml:space="preserve"> en las imágenes</w:t>
      </w:r>
      <w:r>
        <w:t>. Introduce un banner promocional, un enfoque de copy orientado a beneficios y un lenguaje en segunda persona, manteniendo las mismas coberturas y costo.</w:t>
      </w:r>
    </w:p>
    <w:p w14:paraId="1B1269DA" w14:textId="77777777" w:rsidR="00934DE5" w:rsidRDefault="00000000">
      <w:pPr>
        <w:pStyle w:val="Ttulo3"/>
      </w:pPr>
      <w:bookmarkStart w:id="15" w:name="_Toc232062807"/>
      <w:r>
        <w:t>Banner promocional</w:t>
      </w:r>
      <w:bookmarkEnd w:id="15"/>
    </w:p>
    <w:p w14:paraId="2C738F36" w14:textId="77777777" w:rsidR="00934DE5" w:rsidRDefault="00000000">
      <w:pPr>
        <w:spacing w:before="120" w:after="40"/>
        <w:jc w:val="center"/>
      </w:pPr>
      <w:r>
        <w:rPr>
          <w:noProof/>
        </w:rPr>
        <w:drawing>
          <wp:inline distT="0" distB="0" distL="0" distR="0" wp14:anchorId="064CA28E" wp14:editId="4504D716">
            <wp:extent cx="3810000" cy="1371600"/>
            <wp:effectExtent l="0" t="0" r="0" b="0"/>
            <wp:docPr id="490390004" name="Imagen 49039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371600"/>
                    </a:xfrm>
                    <a:prstGeom prst="rect">
                      <a:avLst/>
                    </a:prstGeom>
                  </pic:spPr>
                </pic:pic>
              </a:graphicData>
            </a:graphic>
          </wp:inline>
        </w:drawing>
      </w:r>
    </w:p>
    <w:p w14:paraId="6849DB3D" w14:textId="77777777" w:rsidR="00934DE5" w:rsidRDefault="00000000">
      <w:pPr>
        <w:spacing w:before="60" w:after="220"/>
        <w:jc w:val="center"/>
      </w:pPr>
      <w:r>
        <w:rPr>
          <w:i/>
          <w:iCs/>
          <w:color w:val="5A5A5A"/>
          <w:sz w:val="18"/>
          <w:szCs w:val="18"/>
        </w:rPr>
        <w:t>Banner “Cuenta protegida — Agrega una protección extra para tu dinero” con CTA “Actívala aquí”.</w:t>
      </w:r>
    </w:p>
    <w:p w14:paraId="746C9E14" w14:textId="77777777" w:rsidR="00934DE5" w:rsidRDefault="00000000">
      <w:pPr>
        <w:pStyle w:val="Ttulo3"/>
      </w:pPr>
      <w:bookmarkStart w:id="16" w:name="_Toc232062808"/>
      <w:r>
        <w:t>Copy orientado a beneficios (variante challenger)</w:t>
      </w:r>
      <w:bookmarkEnd w:id="16"/>
    </w:p>
    <w:p w14:paraId="05F96D30" w14:textId="77777777" w:rsidR="00934DE5" w:rsidRDefault="00000000">
      <w:pPr>
        <w:spacing w:after="120" w:line="276" w:lineRule="auto"/>
      </w:pPr>
      <w:r>
        <w:t>Título: “Disfruta de estos beneficios”</w:t>
      </w:r>
    </w:p>
    <w:p w14:paraId="4CDE9118" w14:textId="77777777" w:rsidR="00934DE5" w:rsidRDefault="00000000">
      <w:pPr>
        <w:pStyle w:val="Prrafodelista"/>
        <w:numPr>
          <w:ilvl w:val="0"/>
          <w:numId w:val="2"/>
        </w:numPr>
        <w:spacing w:after="60" w:line="276" w:lineRule="auto"/>
      </w:pPr>
      <w:r>
        <w:t>Si te fuerzan a transferir desde tu celular recuperas hasta $1.500.</w:t>
      </w:r>
    </w:p>
    <w:p w14:paraId="11712A93" w14:textId="77777777" w:rsidR="00934DE5" w:rsidRDefault="00000000">
      <w:pPr>
        <w:pStyle w:val="Prrafodelista"/>
        <w:numPr>
          <w:ilvl w:val="0"/>
          <w:numId w:val="2"/>
        </w:numPr>
        <w:spacing w:after="60" w:line="276" w:lineRule="auto"/>
      </w:pPr>
      <w:r>
        <w:t>Recupera hasta $1,000 si te clonan la tarjeta.</w:t>
      </w:r>
    </w:p>
    <w:p w14:paraId="3D7B0F9C" w14:textId="77777777" w:rsidR="00934DE5" w:rsidRDefault="00000000">
      <w:pPr>
        <w:pStyle w:val="Prrafodelista"/>
        <w:numPr>
          <w:ilvl w:val="0"/>
          <w:numId w:val="2"/>
        </w:numPr>
        <w:spacing w:after="60" w:line="276" w:lineRule="auto"/>
      </w:pPr>
      <w:r>
        <w:t>Si sufres secuestro exprés, recuperas hasta $600.</w:t>
      </w:r>
    </w:p>
    <w:p w14:paraId="3512B514" w14:textId="77777777" w:rsidR="00934DE5" w:rsidRDefault="00000000">
      <w:pPr>
        <w:pStyle w:val="Prrafodelista"/>
        <w:numPr>
          <w:ilvl w:val="0"/>
          <w:numId w:val="2"/>
        </w:numPr>
        <w:spacing w:after="60" w:line="276" w:lineRule="auto"/>
      </w:pPr>
      <w:r>
        <w:t>Y si lo peor ocurre, como fallecimiento, tus seres queridos están protegidos hasta $3,000.</w:t>
      </w:r>
    </w:p>
    <w:p w14:paraId="29B99F34" w14:textId="77777777" w:rsidR="00934DE5" w:rsidRDefault="00000000">
      <w:pPr>
        <w:pStyle w:val="Ttulo3"/>
      </w:pPr>
      <w:bookmarkStart w:id="17" w:name="_Toc232062809"/>
      <w:r>
        <w:t>Diseño de referencia — Variante B (móvil)</w:t>
      </w:r>
      <w:bookmarkEnd w:id="17"/>
    </w:p>
    <w:p w14:paraId="511D46B0" w14:textId="77777777" w:rsidR="00934DE5" w:rsidRDefault="00000000">
      <w:pPr>
        <w:spacing w:before="120" w:after="40"/>
        <w:jc w:val="center"/>
      </w:pPr>
      <w:r>
        <w:rPr>
          <w:noProof/>
        </w:rPr>
        <w:lastRenderedPageBreak/>
        <w:drawing>
          <wp:inline distT="0" distB="0" distL="0" distR="0" wp14:anchorId="65BC34FE" wp14:editId="0049D17D">
            <wp:extent cx="1905000" cy="3943350"/>
            <wp:effectExtent l="0" t="0" r="0" b="0"/>
            <wp:docPr id="1185593123" name="Imagen 118559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3943350"/>
                    </a:xfrm>
                    <a:prstGeom prst="rect">
                      <a:avLst/>
                    </a:prstGeom>
                  </pic:spPr>
                </pic:pic>
              </a:graphicData>
            </a:graphic>
          </wp:inline>
        </w:drawing>
      </w:r>
    </w:p>
    <w:p w14:paraId="6B2D9BA3" w14:textId="77777777" w:rsidR="00934DE5" w:rsidRDefault="00000000">
      <w:pPr>
        <w:spacing w:before="60" w:after="220"/>
        <w:jc w:val="center"/>
      </w:pPr>
      <w:r>
        <w:rPr>
          <w:i/>
          <w:iCs/>
          <w:color w:val="5A5A5A"/>
          <w:sz w:val="18"/>
          <w:szCs w:val="18"/>
        </w:rPr>
        <w:t>Variante challenger en móvil — banner + beneficios con CTA Solicitar / Omitir.</w:t>
      </w:r>
    </w:p>
    <w:p w14:paraId="4FB8A3EA" w14:textId="77777777" w:rsidR="00934DE5" w:rsidRDefault="00000000">
      <w:pPr>
        <w:pStyle w:val="Ttulo2"/>
      </w:pPr>
      <w:bookmarkStart w:id="18" w:name="_Toc232062810"/>
      <w:r>
        <w:t>5.3 Delimitación del microfrontend</w:t>
      </w:r>
      <w:bookmarkEnd w:id="18"/>
    </w:p>
    <w:p w14:paraId="797530D4" w14:textId="77777777" w:rsidR="00934DE5" w:rsidRDefault="00000000">
      <w:pPr>
        <w:spacing w:after="120" w:line="276" w:lineRule="auto"/>
      </w:pPr>
      <w:r>
        <w:t>El componente a exponer como microfrontend corresponde al recuadro destacado en las siguientes capturas, tanto en móvil como en desktop. El microfrontend se integra dentro del onboarding sin tomar control del encabezado ni del marco general de la aplicación anfitriona.</w:t>
      </w:r>
    </w:p>
    <w:p w14:paraId="1FDF39A4" w14:textId="77777777" w:rsidR="00934DE5" w:rsidRDefault="00000000">
      <w:pPr>
        <w:spacing w:before="120" w:after="40"/>
        <w:jc w:val="center"/>
      </w:pPr>
      <w:r>
        <w:rPr>
          <w:noProof/>
        </w:rPr>
        <w:lastRenderedPageBreak/>
        <w:drawing>
          <wp:inline distT="0" distB="0" distL="0" distR="0" wp14:anchorId="2AF65A64" wp14:editId="47F667B9">
            <wp:extent cx="1809750" cy="3800475"/>
            <wp:effectExtent l="0" t="0" r="0" b="0"/>
            <wp:docPr id="1732695805" name="Imagen 173269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09750" cy="3800475"/>
                    </a:xfrm>
                    <a:prstGeom prst="rect">
                      <a:avLst/>
                    </a:prstGeom>
                  </pic:spPr>
                </pic:pic>
              </a:graphicData>
            </a:graphic>
          </wp:inline>
        </w:drawing>
      </w:r>
    </w:p>
    <w:p w14:paraId="51B30F89" w14:textId="77777777" w:rsidR="00934DE5" w:rsidRDefault="00000000">
      <w:pPr>
        <w:spacing w:before="60" w:after="220"/>
        <w:jc w:val="center"/>
      </w:pPr>
      <w:r>
        <w:rPr>
          <w:i/>
          <w:iCs/>
          <w:color w:val="5A5A5A"/>
          <w:sz w:val="18"/>
          <w:szCs w:val="18"/>
        </w:rPr>
        <w:t>Delimitación del microfrontend en móvil (área resaltada).</w:t>
      </w:r>
    </w:p>
    <w:p w14:paraId="5D67D522" w14:textId="77777777" w:rsidR="00934DE5" w:rsidRDefault="00000000">
      <w:pPr>
        <w:spacing w:before="120" w:after="40"/>
        <w:jc w:val="center"/>
      </w:pPr>
      <w:r>
        <w:rPr>
          <w:noProof/>
        </w:rPr>
        <w:drawing>
          <wp:inline distT="0" distB="0" distL="0" distR="0" wp14:anchorId="52F611AD" wp14:editId="45110226">
            <wp:extent cx="5334000" cy="3000375"/>
            <wp:effectExtent l="0" t="0" r="0" b="0"/>
            <wp:docPr id="625913076" name="Imagen 62591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73685570" w14:textId="77777777" w:rsidR="00934DE5" w:rsidRDefault="00000000">
      <w:pPr>
        <w:spacing w:before="60" w:after="220"/>
        <w:jc w:val="center"/>
      </w:pPr>
      <w:r>
        <w:rPr>
          <w:i/>
          <w:iCs/>
          <w:color w:val="5A5A5A"/>
          <w:sz w:val="18"/>
          <w:szCs w:val="18"/>
        </w:rPr>
        <w:t>Delimitación del microfrontend en desktop (área resaltada).</w:t>
      </w:r>
    </w:p>
    <w:p w14:paraId="04A28C99" w14:textId="77777777" w:rsidR="00934DE5" w:rsidRDefault="00000000">
      <w:r>
        <w:br w:type="page"/>
      </w:r>
    </w:p>
    <w:p w14:paraId="6AF87410" w14:textId="77777777" w:rsidR="00934DE5" w:rsidRDefault="00000000">
      <w:pPr>
        <w:pStyle w:val="Ttulo1"/>
      </w:pPr>
      <w:bookmarkStart w:id="19" w:name="_Toc232062811"/>
      <w:r>
        <w:lastRenderedPageBreak/>
        <w:t>6. Requerimientos funcionales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
        <w:gridCol w:w="7368"/>
        <w:gridCol w:w="1008"/>
      </w:tblGrid>
      <w:tr w:rsidR="00934DE5" w14:paraId="420B507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588989A4" w14:textId="77777777" w:rsidR="00934DE5" w:rsidRDefault="00000000">
            <w:r>
              <w:rPr>
                <w:b/>
                <w:bCs/>
                <w:color w:val="FFFFFF"/>
                <w:sz w:val="20"/>
                <w:szCs w:val="20"/>
              </w:rPr>
              <w:t>ID</w:t>
            </w:r>
          </w:p>
        </w:tc>
        <w:tc>
          <w:tcPr>
            <w:tcW w:w="7560"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2F722DEC" w14:textId="77777777" w:rsidR="00934DE5" w:rsidRDefault="00000000">
            <w:r>
              <w:rPr>
                <w:b/>
                <w:bCs/>
                <w:color w:val="FFFFFF"/>
                <w:sz w:val="20"/>
                <w:szCs w:val="20"/>
              </w:rPr>
              <w:t>Requerimiento</w:t>
            </w:r>
          </w:p>
        </w:tc>
        <w:tc>
          <w:tcPr>
            <w:tcW w:w="800"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4A588C4D" w14:textId="77777777" w:rsidR="00934DE5" w:rsidRDefault="00000000">
            <w:r>
              <w:rPr>
                <w:b/>
                <w:bCs/>
                <w:color w:val="FFFFFF"/>
                <w:sz w:val="20"/>
                <w:szCs w:val="20"/>
              </w:rPr>
              <w:t>Prioridad</w:t>
            </w:r>
          </w:p>
        </w:tc>
      </w:tr>
      <w:tr w:rsidR="00934DE5" w14:paraId="33AADB6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471A0386" w14:textId="77777777" w:rsidR="00934DE5" w:rsidRDefault="00000000">
            <w:r>
              <w:rPr>
                <w:b/>
                <w:bCs/>
                <w:color w:val="0A6B61"/>
                <w:sz w:val="20"/>
                <w:szCs w:val="20"/>
              </w:rPr>
              <w:t>RF-01</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4C060AEA" w14:textId="47B9CA36" w:rsidR="00934DE5" w:rsidRDefault="00000000">
            <w:r>
              <w:rPr>
                <w:sz w:val="20"/>
                <w:szCs w:val="20"/>
              </w:rPr>
              <w:t>El microfrontend debe renderizar la pantalla de oferta del seguro embebido en versiones móvil y desktop, según el diseño de Figma</w:t>
            </w:r>
            <w:r w:rsidR="00E51447">
              <w:rPr>
                <w:sz w:val="20"/>
                <w:szCs w:val="20"/>
              </w:rPr>
              <w:t xml:space="preserve"> de las imágenes compartidas</w:t>
            </w:r>
            <w:r>
              <w:rPr>
                <w:sz w:val="20"/>
                <w:szCs w:val="20"/>
              </w:rPr>
              <w:t xml:space="preserve"> de cada variante.</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1EDD87AE" w14:textId="77777777" w:rsidR="00934DE5" w:rsidRDefault="00000000">
            <w:pPr>
              <w:jc w:val="center"/>
            </w:pPr>
            <w:r>
              <w:rPr>
                <w:sz w:val="20"/>
                <w:szCs w:val="20"/>
              </w:rPr>
              <w:t>Alta</w:t>
            </w:r>
          </w:p>
        </w:tc>
      </w:tr>
      <w:tr w:rsidR="00934DE5" w14:paraId="74D4A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B0CDCC" w14:textId="77777777" w:rsidR="00934DE5" w:rsidRDefault="00000000">
            <w:r>
              <w:rPr>
                <w:b/>
                <w:bCs/>
                <w:color w:val="0A6B61"/>
                <w:sz w:val="20"/>
                <w:szCs w:val="20"/>
              </w:rPr>
              <w:t>RF-02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3E5D8" w14:textId="77777777" w:rsidR="00934DE5" w:rsidRDefault="00000000">
            <w:r>
              <w:rPr>
                <w:sz w:val="20"/>
                <w:szCs w:val="20"/>
              </w:rPr>
              <w:t>El sistema debe asignar a cada usuario una variante (A o B) del experimento, controlada por feature flags.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58E67" w14:textId="77777777" w:rsidR="00934DE5" w:rsidRDefault="00000000">
            <w:pPr>
              <w:jc w:val="center"/>
            </w:pPr>
            <w:r>
              <w:rPr>
                <w:sz w:val="20"/>
                <w:szCs w:val="20"/>
              </w:rPr>
              <w:t>Alta</w:t>
            </w:r>
          </w:p>
        </w:tc>
      </w:tr>
      <w:tr w:rsidR="00934DE5" w14:paraId="22C1D5D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1E0B4EC8" w14:textId="77777777" w:rsidR="00934DE5" w:rsidRDefault="00000000">
            <w:r>
              <w:rPr>
                <w:b/>
                <w:bCs/>
                <w:color w:val="0A6B61"/>
                <w:sz w:val="20"/>
                <w:szCs w:val="20"/>
              </w:rPr>
              <w:t>RF-03</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32DA1683" w14:textId="77777777" w:rsidR="00934DE5" w:rsidRDefault="00000000">
            <w:r>
              <w:rPr>
                <w:sz w:val="20"/>
                <w:szCs w:val="20"/>
              </w:rPr>
              <w:t>La variante asignada debe permanecer persistente durante toda la navegación del usuario en el flujo (no debe cambiar al salir y regresar a la pantalla).</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739E80D8" w14:textId="77777777" w:rsidR="00934DE5" w:rsidRDefault="00000000">
            <w:pPr>
              <w:jc w:val="center"/>
            </w:pPr>
            <w:r>
              <w:rPr>
                <w:sz w:val="20"/>
                <w:szCs w:val="20"/>
              </w:rPr>
              <w:t>Alta</w:t>
            </w:r>
          </w:p>
        </w:tc>
      </w:tr>
      <w:tr w:rsidR="00934DE5" w14:paraId="41DB636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50D7F" w14:textId="77777777" w:rsidR="00934DE5" w:rsidRDefault="00000000">
            <w:r>
              <w:rPr>
                <w:b/>
                <w:bCs/>
                <w:color w:val="0A6B61"/>
                <w:sz w:val="20"/>
                <w:szCs w:val="20"/>
              </w:rPr>
              <w:t>RF-04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6EB1" w14:textId="77777777" w:rsidR="00934DE5" w:rsidRDefault="00000000">
            <w:r>
              <w:rPr>
                <w:sz w:val="20"/>
                <w:szCs w:val="20"/>
              </w:rPr>
              <w:t>En el estado inicial (seguro no solicitado), el microfrontend debe mostrar los CTA Solicitar / Omitir en móvil y Atrás / Omitir / Solicitar en desktop.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A66EC" w14:textId="77777777" w:rsidR="00934DE5" w:rsidRDefault="00000000">
            <w:pPr>
              <w:jc w:val="center"/>
            </w:pPr>
            <w:r>
              <w:rPr>
                <w:sz w:val="20"/>
                <w:szCs w:val="20"/>
              </w:rPr>
              <w:t>Alta</w:t>
            </w:r>
          </w:p>
        </w:tc>
      </w:tr>
      <w:tr w:rsidR="00934DE5" w14:paraId="329165C6"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1880F6AE" w14:textId="77777777" w:rsidR="00934DE5" w:rsidRDefault="00000000">
            <w:r>
              <w:rPr>
                <w:b/>
                <w:bCs/>
                <w:color w:val="0A6B61"/>
                <w:sz w:val="20"/>
                <w:szCs w:val="20"/>
              </w:rPr>
              <w:t>RF-05</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268434A6" w14:textId="77777777" w:rsidR="00934DE5" w:rsidRDefault="00000000">
            <w:r>
              <w:rPr>
                <w:sz w:val="20"/>
                <w:szCs w:val="20"/>
              </w:rPr>
              <w:t>Al regresar a la pantalla luego de haber solicitado el seguro, el microfrontend debe mostrar el aviso “Ya solicitaste el seguro” y los CTA Continuar / Anular solicitud (móvil) y Atrás / Anular solicitud / Continuar (desktop).</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38E48A10" w14:textId="77777777" w:rsidR="00934DE5" w:rsidRDefault="00000000">
            <w:pPr>
              <w:jc w:val="center"/>
            </w:pPr>
            <w:r>
              <w:rPr>
                <w:sz w:val="20"/>
                <w:szCs w:val="20"/>
              </w:rPr>
              <w:t>Alta</w:t>
            </w:r>
          </w:p>
        </w:tc>
      </w:tr>
      <w:tr w:rsidR="00934DE5" w14:paraId="043D7E5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A2E3B" w14:textId="77777777" w:rsidR="00934DE5" w:rsidRDefault="00000000">
            <w:r>
              <w:rPr>
                <w:b/>
                <w:bCs/>
                <w:color w:val="0A6B61"/>
                <w:sz w:val="20"/>
                <w:szCs w:val="20"/>
              </w:rPr>
              <w:t>RF-06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C43FC" w14:textId="77777777" w:rsidR="00934DE5" w:rsidRDefault="00000000">
            <w:r>
              <w:rPr>
                <w:sz w:val="20"/>
                <w:szCs w:val="20"/>
              </w:rPr>
              <w:t>El microfrontend debe consumir un contrato de API para listar el producto (seguro) a presentar en la pantalla.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8D703" w14:textId="77777777" w:rsidR="00934DE5" w:rsidRDefault="00000000">
            <w:pPr>
              <w:jc w:val="center"/>
            </w:pPr>
            <w:r>
              <w:rPr>
                <w:sz w:val="20"/>
                <w:szCs w:val="20"/>
              </w:rPr>
              <w:t>Alta</w:t>
            </w:r>
          </w:p>
        </w:tc>
      </w:tr>
      <w:tr w:rsidR="00934DE5" w14:paraId="547B15D0"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4624609D" w14:textId="77777777" w:rsidR="00934DE5" w:rsidRDefault="00000000">
            <w:r>
              <w:rPr>
                <w:b/>
                <w:bCs/>
                <w:color w:val="0A6B61"/>
                <w:sz w:val="20"/>
                <w:szCs w:val="20"/>
              </w:rPr>
              <w:t>RF-07</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7C9B49CA" w14:textId="77777777" w:rsidR="00934DE5" w:rsidRDefault="00000000">
            <w:r>
              <w:rPr>
                <w:sz w:val="20"/>
                <w:szCs w:val="20"/>
              </w:rPr>
              <w:t>La cotización seleccionada debe persistir en memoria del microfrontend durante la sesión de navegación.</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6C6AB3A8" w14:textId="77777777" w:rsidR="00934DE5" w:rsidRDefault="00000000">
            <w:pPr>
              <w:jc w:val="center"/>
            </w:pPr>
            <w:r>
              <w:rPr>
                <w:sz w:val="20"/>
                <w:szCs w:val="20"/>
              </w:rPr>
              <w:t>Media</w:t>
            </w:r>
          </w:p>
        </w:tc>
      </w:tr>
      <w:tr w:rsidR="00934DE5" w14:paraId="70A4D81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0A80E" w14:textId="77777777" w:rsidR="00934DE5" w:rsidRDefault="00000000">
            <w:r>
              <w:rPr>
                <w:b/>
                <w:bCs/>
                <w:color w:val="0A6B61"/>
                <w:sz w:val="20"/>
                <w:szCs w:val="20"/>
              </w:rPr>
              <w:t>RF-08</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BCC3E" w14:textId="77777777" w:rsidR="00934DE5" w:rsidRDefault="00000000">
            <w:r>
              <w:rPr>
                <w:sz w:val="20"/>
                <w:szCs w:val="20"/>
              </w:rPr>
              <w:t>La acción Solicitar debe registrar la intención de contratación y transicionar la pantalla al estado “solicitado”.</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75857" w14:textId="77777777" w:rsidR="00934DE5" w:rsidRDefault="00000000">
            <w:pPr>
              <w:jc w:val="center"/>
            </w:pPr>
            <w:r>
              <w:rPr>
                <w:sz w:val="20"/>
                <w:szCs w:val="20"/>
              </w:rPr>
              <w:t>Alta</w:t>
            </w:r>
          </w:p>
        </w:tc>
      </w:tr>
      <w:tr w:rsidR="00934DE5" w14:paraId="0679C2E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7F021BE7" w14:textId="77777777" w:rsidR="00934DE5" w:rsidRDefault="00000000">
            <w:r>
              <w:rPr>
                <w:b/>
                <w:bCs/>
                <w:color w:val="0A6B61"/>
                <w:sz w:val="20"/>
                <w:szCs w:val="20"/>
              </w:rPr>
              <w:t>RF-09</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0EF56661" w14:textId="77777777" w:rsidR="00934DE5" w:rsidRDefault="00000000">
            <w:r>
              <w:rPr>
                <w:sz w:val="20"/>
                <w:szCs w:val="20"/>
              </w:rPr>
              <w:t>La acción Anular solicitud debe revertir el estado “solicitado” al estado inicial.</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77655BA5" w14:textId="77777777" w:rsidR="00934DE5" w:rsidRDefault="00000000">
            <w:pPr>
              <w:jc w:val="center"/>
            </w:pPr>
            <w:r>
              <w:rPr>
                <w:sz w:val="20"/>
                <w:szCs w:val="20"/>
              </w:rPr>
              <w:t>Media</w:t>
            </w:r>
          </w:p>
        </w:tc>
      </w:tr>
      <w:tr w:rsidR="00934DE5" w14:paraId="72A9954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7CCDA" w14:textId="77777777" w:rsidR="00934DE5" w:rsidRDefault="00000000">
            <w:r>
              <w:rPr>
                <w:b/>
                <w:bCs/>
                <w:color w:val="0A6B61"/>
                <w:sz w:val="20"/>
                <w:szCs w:val="20"/>
              </w:rPr>
              <w:t>RF-10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A76FF" w14:textId="77777777" w:rsidR="00934DE5" w:rsidRDefault="00000000">
            <w:r>
              <w:rPr>
                <w:sz w:val="20"/>
                <w:szCs w:val="20"/>
              </w:rPr>
              <w:t>Las variantes deben poder activarse, desactivarse y ajustar su porcentaje de asignación mediante el administrador de feature flags, sin necesidad de un nuevo despliegue.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4107F" w14:textId="77777777" w:rsidR="00934DE5" w:rsidRDefault="00000000">
            <w:pPr>
              <w:jc w:val="center"/>
            </w:pPr>
            <w:r>
              <w:rPr>
                <w:sz w:val="20"/>
                <w:szCs w:val="20"/>
              </w:rPr>
              <w:t>Alta</w:t>
            </w:r>
          </w:p>
        </w:tc>
      </w:tr>
    </w:tbl>
    <w:p w14:paraId="6ED0A705" w14:textId="77777777" w:rsidR="00934DE5" w:rsidRDefault="00000000">
      <w:pPr>
        <w:pStyle w:val="Ttulo1"/>
      </w:pPr>
      <w:bookmarkStart w:id="20" w:name="_Toc232062812"/>
      <w:r>
        <w:t>7. Requerimientos no funcionales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7364"/>
        <w:gridCol w:w="1008"/>
      </w:tblGrid>
      <w:tr w:rsidR="00934DE5" w14:paraId="35A9F261"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55A4701D" w14:textId="77777777" w:rsidR="00934DE5" w:rsidRDefault="00000000">
            <w:r>
              <w:rPr>
                <w:b/>
                <w:bCs/>
                <w:color w:val="FFFFFF"/>
                <w:sz w:val="20"/>
                <w:szCs w:val="20"/>
              </w:rPr>
              <w:t>ID</w:t>
            </w:r>
          </w:p>
        </w:tc>
        <w:tc>
          <w:tcPr>
            <w:tcW w:w="7560"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206DE7C5" w14:textId="77777777" w:rsidR="00934DE5" w:rsidRDefault="00000000">
            <w:r>
              <w:rPr>
                <w:b/>
                <w:bCs/>
                <w:color w:val="FFFFFF"/>
                <w:sz w:val="20"/>
                <w:szCs w:val="20"/>
              </w:rPr>
              <w:t>Requerimiento</w:t>
            </w:r>
          </w:p>
        </w:tc>
        <w:tc>
          <w:tcPr>
            <w:tcW w:w="800"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3361453D" w14:textId="77777777" w:rsidR="00934DE5" w:rsidRDefault="00000000">
            <w:r>
              <w:rPr>
                <w:b/>
                <w:bCs/>
                <w:color w:val="FFFFFF"/>
                <w:sz w:val="20"/>
                <w:szCs w:val="20"/>
              </w:rPr>
              <w:t>Prioridad</w:t>
            </w:r>
          </w:p>
        </w:tc>
      </w:tr>
      <w:tr w:rsidR="00934DE5" w14:paraId="58322EBE"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53C43613" w14:textId="77777777" w:rsidR="00934DE5" w:rsidRDefault="00000000">
            <w:r>
              <w:rPr>
                <w:b/>
                <w:bCs/>
                <w:color w:val="0A6B61"/>
                <w:sz w:val="20"/>
                <w:szCs w:val="20"/>
              </w:rPr>
              <w:t>RNF-01</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295B51A4" w14:textId="77777777" w:rsidR="00934DE5" w:rsidRDefault="00000000">
            <w:r>
              <w:rPr>
                <w:sz w:val="20"/>
                <w:szCs w:val="20"/>
              </w:rPr>
              <w:t>El código debe cumplir los estándares de calidad del banco, validados mediante análisis estático con SonarQube.</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2F57D925" w14:textId="77777777" w:rsidR="00934DE5" w:rsidRDefault="00000000">
            <w:pPr>
              <w:jc w:val="center"/>
            </w:pPr>
            <w:r>
              <w:rPr>
                <w:sz w:val="20"/>
                <w:szCs w:val="20"/>
              </w:rPr>
              <w:t>Alta</w:t>
            </w:r>
          </w:p>
        </w:tc>
      </w:tr>
      <w:tr w:rsidR="00934DE5" w14:paraId="07074CA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3801BF" w14:textId="77777777" w:rsidR="00934DE5" w:rsidRDefault="00000000">
            <w:r>
              <w:rPr>
                <w:b/>
                <w:bCs/>
                <w:color w:val="0A6B61"/>
                <w:sz w:val="20"/>
                <w:szCs w:val="20"/>
              </w:rPr>
              <w:t>RNF-02</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7C43E" w14:textId="77777777" w:rsidR="00934DE5" w:rsidRDefault="00000000">
            <w:r>
              <w:rPr>
                <w:sz w:val="20"/>
                <w:szCs w:val="20"/>
              </w:rPr>
              <w:t>Debe ejecutarse análisis de seguridad sobre el código del microfrontend y del backend serverless.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05FC8" w14:textId="77777777" w:rsidR="00934DE5" w:rsidRDefault="00000000">
            <w:pPr>
              <w:jc w:val="center"/>
            </w:pPr>
            <w:r>
              <w:rPr>
                <w:sz w:val="20"/>
                <w:szCs w:val="20"/>
              </w:rPr>
              <w:t>Alta</w:t>
            </w:r>
          </w:p>
        </w:tc>
      </w:tr>
      <w:tr w:rsidR="00934DE5" w14:paraId="19F3EED8"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3E148A12" w14:textId="77777777" w:rsidR="00934DE5" w:rsidRDefault="00000000">
            <w:r>
              <w:rPr>
                <w:b/>
                <w:bCs/>
                <w:color w:val="0A6B61"/>
                <w:sz w:val="20"/>
                <w:szCs w:val="20"/>
              </w:rPr>
              <w:t>RNF-03</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3501A17E" w14:textId="49E467CD" w:rsidR="00934DE5" w:rsidRDefault="00000000">
            <w:r>
              <w:rPr>
                <w:sz w:val="20"/>
                <w:szCs w:val="20"/>
              </w:rPr>
              <w:t>Debe existir cobertura de pruebas unitarias conforme a los umbrales definidos en el SDLC del banco</w:t>
            </w:r>
            <w:r w:rsidR="003258FB">
              <w:rPr>
                <w:sz w:val="20"/>
                <w:szCs w:val="20"/>
              </w:rPr>
              <w:t xml:space="preserve"> 100% de cobertura</w:t>
            </w:r>
            <w:r>
              <w:rPr>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1A9D2728" w14:textId="77777777" w:rsidR="00934DE5" w:rsidRDefault="00000000">
            <w:pPr>
              <w:jc w:val="center"/>
            </w:pPr>
            <w:r>
              <w:rPr>
                <w:sz w:val="20"/>
                <w:szCs w:val="20"/>
              </w:rPr>
              <w:t>Alta</w:t>
            </w:r>
          </w:p>
        </w:tc>
      </w:tr>
      <w:tr w:rsidR="00934DE5" w14:paraId="691FC52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E889F" w14:textId="77777777" w:rsidR="00934DE5" w:rsidRDefault="00000000">
            <w:r>
              <w:rPr>
                <w:b/>
                <w:bCs/>
                <w:color w:val="0A6B61"/>
                <w:sz w:val="20"/>
                <w:szCs w:val="20"/>
              </w:rPr>
              <w:t>RNF-04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BFF6C" w14:textId="77777777" w:rsidR="00934DE5" w:rsidRDefault="00000000">
            <w:r>
              <w:rPr>
                <w:sz w:val="20"/>
                <w:szCs w:val="20"/>
              </w:rPr>
              <w:t>El microfrontend debe ser responsivo y mantener consistencia visual entre móvil y desktop según Figma.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2ACE6" w14:textId="77777777" w:rsidR="00934DE5" w:rsidRDefault="00000000">
            <w:pPr>
              <w:jc w:val="center"/>
            </w:pPr>
            <w:r>
              <w:rPr>
                <w:sz w:val="20"/>
                <w:szCs w:val="20"/>
              </w:rPr>
              <w:t>Alta</w:t>
            </w:r>
          </w:p>
        </w:tc>
      </w:tr>
      <w:tr w:rsidR="00934DE5" w14:paraId="3CF22D92"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02DB3B98" w14:textId="77777777" w:rsidR="00934DE5" w:rsidRDefault="00000000">
            <w:r>
              <w:rPr>
                <w:b/>
                <w:bCs/>
                <w:color w:val="0A6B61"/>
                <w:sz w:val="20"/>
                <w:szCs w:val="20"/>
              </w:rPr>
              <w:t>RNF-05</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2F89E234" w14:textId="77777777" w:rsidR="00934DE5" w:rsidRDefault="00000000">
            <w:r>
              <w:rPr>
                <w:sz w:val="20"/>
                <w:szCs w:val="20"/>
              </w:rPr>
              <w:t>La asignación de variante no debe degradar perceptiblemente el tiempo de carga de la pantalla.</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57B7B045" w14:textId="77777777" w:rsidR="00934DE5" w:rsidRDefault="00000000">
            <w:pPr>
              <w:jc w:val="center"/>
            </w:pPr>
            <w:r>
              <w:rPr>
                <w:sz w:val="20"/>
                <w:szCs w:val="20"/>
              </w:rPr>
              <w:t>Media</w:t>
            </w:r>
          </w:p>
        </w:tc>
      </w:tr>
      <w:tr w:rsidR="00934DE5" w14:paraId="7E6CB17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B0019" w14:textId="77777777" w:rsidR="00934DE5" w:rsidRDefault="00000000">
            <w:r>
              <w:rPr>
                <w:b/>
                <w:bCs/>
                <w:color w:val="0A6B61"/>
                <w:sz w:val="20"/>
                <w:szCs w:val="20"/>
              </w:rPr>
              <w:lastRenderedPageBreak/>
              <w:t>RNF-06</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F928D" w14:textId="77777777" w:rsidR="00934DE5" w:rsidRDefault="00000000">
            <w:r>
              <w:rPr>
                <w:sz w:val="20"/>
                <w:szCs w:val="20"/>
              </w:rPr>
              <w:t>El despliegue debe realizarse como contenido estático en bucket S3 servido a través de CloudFront.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61266" w14:textId="77777777" w:rsidR="00934DE5" w:rsidRDefault="00000000">
            <w:pPr>
              <w:jc w:val="center"/>
            </w:pPr>
            <w:r>
              <w:rPr>
                <w:sz w:val="20"/>
                <w:szCs w:val="20"/>
              </w:rPr>
              <w:t>Alta</w:t>
            </w:r>
          </w:p>
        </w:tc>
      </w:tr>
      <w:tr w:rsidR="00934DE5" w14:paraId="1A57540F"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2AE0F6FA" w14:textId="77777777" w:rsidR="00934DE5" w:rsidRDefault="00000000">
            <w:r>
              <w:rPr>
                <w:b/>
                <w:bCs/>
                <w:color w:val="0A6B61"/>
                <w:sz w:val="20"/>
                <w:szCs w:val="20"/>
              </w:rPr>
              <w:t>RNF-07</w:t>
            </w:r>
          </w:p>
        </w:tc>
        <w:tc>
          <w:tcPr>
            <w:tcW w:w="756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136F9915" w14:textId="77777777" w:rsidR="00934DE5" w:rsidRDefault="00000000">
            <w:r>
              <w:rPr>
                <w:sz w:val="20"/>
                <w:szCs w:val="20"/>
              </w:rPr>
              <w:t>La fase de desarrollo debe documentar la integración de la metodología SDD + IA aplicada.</w:t>
            </w:r>
          </w:p>
        </w:tc>
        <w:tc>
          <w:tcPr>
            <w:tcW w:w="800"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3B508050" w14:textId="77777777" w:rsidR="00934DE5" w:rsidRDefault="00000000">
            <w:pPr>
              <w:jc w:val="center"/>
            </w:pPr>
            <w:r>
              <w:rPr>
                <w:sz w:val="20"/>
                <w:szCs w:val="20"/>
              </w:rPr>
              <w:t>Media</w:t>
            </w:r>
          </w:p>
        </w:tc>
      </w:tr>
    </w:tbl>
    <w:p w14:paraId="23407282" w14:textId="77777777" w:rsidR="00934DE5" w:rsidRDefault="00000000">
      <w:pPr>
        <w:pStyle w:val="Ttulo1"/>
      </w:pPr>
      <w:bookmarkStart w:id="21" w:name="_Toc232062813"/>
      <w:r>
        <w:t>8. Arquitectura y stack tecnológico</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34DE5" w14:paraId="42193A6A"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7A759B65" w14:textId="77777777" w:rsidR="00934DE5" w:rsidRDefault="00000000">
            <w:r>
              <w:rPr>
                <w:b/>
                <w:bCs/>
                <w:color w:val="0A6B61"/>
                <w:sz w:val="20"/>
                <w:szCs w:val="20"/>
              </w:rPr>
              <w:t>Microfrontend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7E69" w14:textId="77777777" w:rsidR="00934DE5" w:rsidRDefault="00000000">
            <w:r>
              <w:rPr>
                <w:sz w:val="20"/>
                <w:szCs w:val="20"/>
              </w:rPr>
              <w:t>Next.js (Pages Router) v15.x con output: export, desplegado como sitio estático en bucket S3 + CloudFront.</w:t>
            </w:r>
          </w:p>
        </w:tc>
      </w:tr>
      <w:tr w:rsidR="00934DE5" w14:paraId="4BB08CAF"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5CE2DE28" w14:textId="77777777" w:rsidR="00934DE5" w:rsidRDefault="00000000">
            <w:r>
              <w:rPr>
                <w:b/>
                <w:bCs/>
                <w:color w:val="0A6B61"/>
                <w:sz w:val="20"/>
                <w:szCs w:val="20"/>
              </w:rPr>
              <w:t>Manejo de estado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182B8" w14:textId="77777777" w:rsidR="00934DE5" w:rsidRDefault="00000000">
            <w:r>
              <w:rPr>
                <w:sz w:val="20"/>
                <w:szCs w:val="20"/>
              </w:rPr>
              <w:t>Redux, para gestionar la variante asignada y el estado de la solicitud durante la navegación.</w:t>
            </w:r>
          </w:p>
        </w:tc>
      </w:tr>
      <w:tr w:rsidR="00934DE5" w14:paraId="70A57EA8"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4F11E61F" w14:textId="77777777" w:rsidR="00934DE5" w:rsidRDefault="00000000">
            <w:r>
              <w:rPr>
                <w:b/>
                <w:bCs/>
                <w:color w:val="0A6B61"/>
                <w:sz w:val="20"/>
                <w:szCs w:val="20"/>
              </w:rPr>
              <w:t>Backend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61736" w14:textId="77777777" w:rsidR="00934DE5" w:rsidRDefault="00000000">
            <w:r>
              <w:rPr>
                <w:sz w:val="20"/>
                <w:szCs w:val="20"/>
              </w:rPr>
              <w:t>Serverless en AWS Lambda (Node.js + TypeScript).</w:t>
            </w:r>
          </w:p>
        </w:tc>
      </w:tr>
      <w:tr w:rsidR="00934DE5" w14:paraId="3D955380"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17F8DF9B" w14:textId="77777777" w:rsidR="00934DE5" w:rsidRDefault="00000000">
            <w:r>
              <w:rPr>
                <w:b/>
                <w:bCs/>
                <w:color w:val="0A6B61"/>
                <w:sz w:val="20"/>
                <w:szCs w:val="20"/>
              </w:rPr>
              <w:t>Infraestructura como código</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6F86D" w14:textId="77777777" w:rsidR="00934DE5" w:rsidRDefault="00000000">
            <w:r>
              <w:rPr>
                <w:sz w:val="20"/>
                <w:szCs w:val="20"/>
              </w:rPr>
              <w:t>Provisionamiento mediante AWS CDK.</w:t>
            </w:r>
          </w:p>
        </w:tc>
      </w:tr>
      <w:tr w:rsidR="00934DE5" w14:paraId="5E35916E"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24B1308A" w14:textId="77777777" w:rsidR="00934DE5" w:rsidRDefault="00000000">
            <w:r>
              <w:rPr>
                <w:b/>
                <w:bCs/>
                <w:color w:val="0A6B61"/>
                <w:sz w:val="20"/>
                <w:szCs w:val="20"/>
              </w:rPr>
              <w:t>Feature flags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FEC35" w14:textId="77777777" w:rsidR="00934DE5" w:rsidRDefault="00000000">
            <w:r>
              <w:rPr>
                <w:sz w:val="20"/>
                <w:szCs w:val="20"/>
              </w:rPr>
              <w:t>Feature flag manager API: servicio para crear y administrar los feature flags del producto.</w:t>
            </w:r>
          </w:p>
        </w:tc>
      </w:tr>
      <w:tr w:rsidR="00934DE5" w14:paraId="3EAEDB0D" w14:textId="77777777">
        <w:tc>
          <w:tcPr>
            <w:tcW w:w="2600" w:type="dxa"/>
            <w:tcBorders>
              <w:top w:val="single" w:sz="1" w:space="0" w:color="CCCCCC"/>
              <w:left w:val="single" w:sz="1" w:space="0" w:color="CCCCCC"/>
              <w:bottom w:val="single" w:sz="1" w:space="0" w:color="CCCCCC"/>
              <w:right w:val="single" w:sz="1" w:space="0" w:color="CCCCCC"/>
            </w:tcBorders>
            <w:shd w:val="clear" w:color="auto" w:fill="E3F2F0"/>
            <w:tcMar>
              <w:top w:w="80" w:type="dxa"/>
              <w:left w:w="120" w:type="dxa"/>
              <w:bottom w:w="80" w:type="dxa"/>
              <w:right w:w="120" w:type="dxa"/>
            </w:tcMar>
            <w:vAlign w:val="center"/>
          </w:tcPr>
          <w:p w14:paraId="4819238B" w14:textId="77777777" w:rsidR="00934DE5" w:rsidRDefault="00000000">
            <w:r>
              <w:rPr>
                <w:b/>
                <w:bCs/>
                <w:color w:val="0A6B61"/>
                <w:sz w:val="20"/>
                <w:szCs w:val="20"/>
              </w:rPr>
              <w:t>Persistencia de cotización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6BA2" w14:textId="77777777" w:rsidR="00934DE5" w:rsidRDefault="00000000">
            <w:r>
              <w:rPr>
                <w:sz w:val="20"/>
                <w:szCs w:val="20"/>
              </w:rPr>
              <w:t>En memoria del microfrontend durante la sesión.</w:t>
            </w:r>
          </w:p>
        </w:tc>
      </w:tr>
    </w:tbl>
    <w:p w14:paraId="55165A36" w14:textId="77777777" w:rsidR="00934DE5" w:rsidRDefault="00000000">
      <w:pPr>
        <w:pStyle w:val="Ttulo1"/>
      </w:pPr>
      <w:bookmarkStart w:id="22" w:name="_Toc232062814"/>
      <w:r>
        <w:t>9. Contratos de API y mocks</w:t>
      </w:r>
      <w:bookmarkEnd w:id="22"/>
    </w:p>
    <w:p w14:paraId="558FB750" w14:textId="77777777" w:rsidR="00934DE5" w:rsidRDefault="00000000">
      <w:pPr>
        <w:pStyle w:val="Prrafodelista"/>
        <w:numPr>
          <w:ilvl w:val="0"/>
          <w:numId w:val="2"/>
        </w:numPr>
        <w:spacing w:after="60" w:line="276" w:lineRule="auto"/>
      </w:pPr>
      <w:r>
        <w:t>Contrato de API para listar el producto (seguro) a presentar en el microfrontend, con sus coberturas y costo.</w:t>
      </w:r>
    </w:p>
    <w:p w14:paraId="05784EE9" w14:textId="77777777" w:rsidR="00934DE5" w:rsidRDefault="00000000">
      <w:pPr>
        <w:pStyle w:val="Prrafodelista"/>
        <w:numPr>
          <w:ilvl w:val="0"/>
          <w:numId w:val="2"/>
        </w:numPr>
        <w:spacing w:after="60" w:line="276" w:lineRule="auto"/>
      </w:pPr>
      <w:r>
        <w:t>Servicio (Feature flag manager API) para crear y administrar los feature flags que controlan la asignación de variantes.</w:t>
      </w:r>
    </w:p>
    <w:p w14:paraId="7377E1C3" w14:textId="77777777" w:rsidR="00934DE5" w:rsidRDefault="00000000">
      <w:pPr>
        <w:pStyle w:val="Prrafodelista"/>
        <w:numPr>
          <w:ilvl w:val="0"/>
          <w:numId w:val="2"/>
        </w:numPr>
        <w:spacing w:after="60" w:line="276" w:lineRule="auto"/>
      </w:pPr>
      <w:r>
        <w:t>Se entregarán mocks de las APIs para habilitar el desarrollo y las pruebas del microfrontend de forma independiente.</w:t>
      </w:r>
    </w:p>
    <w:p w14:paraId="591CDA9E" w14:textId="64B45A1A" w:rsidR="00934DE5" w:rsidRDefault="00000000">
      <w:pPr>
        <w:pStyle w:val="Prrafodelista"/>
        <w:numPr>
          <w:ilvl w:val="0"/>
          <w:numId w:val="2"/>
        </w:numPr>
        <w:spacing w:after="60" w:line="276" w:lineRule="auto"/>
      </w:pPr>
      <w:r>
        <w:t xml:space="preserve">La persistencia de la cotización se realiza en memoria del microfrontend </w:t>
      </w:r>
      <w:r w:rsidR="00005AAE">
        <w:t>y en el backend(mock del API).</w:t>
      </w:r>
    </w:p>
    <w:p w14:paraId="42FBC514" w14:textId="77777777" w:rsidR="00934DE5" w:rsidRDefault="00000000">
      <w:pPr>
        <w:pStyle w:val="Ttulo1"/>
      </w:pPr>
      <w:bookmarkStart w:id="23" w:name="_Toc232062815"/>
      <w:r>
        <w:t>10. Cumplimiento SDLC + IA</w:t>
      </w:r>
      <w:bookmarkEnd w:id="23"/>
    </w:p>
    <w:p w14:paraId="4FC45666" w14:textId="77777777" w:rsidR="00934DE5" w:rsidRDefault="00000000">
      <w:pPr>
        <w:spacing w:after="120" w:line="276" w:lineRule="auto"/>
      </w:pPr>
      <w:r>
        <w:t>El desarrollo debe alinearse con el ciclo de vida de desarrollo seguro (SDLC) del banco, complementado con prácticas asistidas por IA:</w:t>
      </w:r>
    </w:p>
    <w:p w14:paraId="3A33617E" w14:textId="77777777" w:rsidR="00934DE5" w:rsidRDefault="00000000">
      <w:pPr>
        <w:pStyle w:val="Prrafodelista"/>
        <w:numPr>
          <w:ilvl w:val="0"/>
          <w:numId w:val="2"/>
        </w:numPr>
        <w:spacing w:after="60" w:line="276" w:lineRule="auto"/>
      </w:pPr>
      <w:r>
        <w:t>Análisis estático de código con SonarQube.</w:t>
      </w:r>
    </w:p>
    <w:p w14:paraId="603001D4" w14:textId="77777777" w:rsidR="00934DE5" w:rsidRDefault="00000000">
      <w:pPr>
        <w:pStyle w:val="Prrafodelista"/>
        <w:numPr>
          <w:ilvl w:val="0"/>
          <w:numId w:val="2"/>
        </w:numPr>
        <w:spacing w:after="60" w:line="276" w:lineRule="auto"/>
      </w:pPr>
      <w:r>
        <w:t>Análisis de seguridad del código.</w:t>
      </w:r>
    </w:p>
    <w:p w14:paraId="2CC300CD" w14:textId="77777777" w:rsidR="00934DE5" w:rsidRDefault="00000000">
      <w:pPr>
        <w:pStyle w:val="Prrafodelista"/>
        <w:numPr>
          <w:ilvl w:val="0"/>
          <w:numId w:val="2"/>
        </w:numPr>
        <w:spacing w:after="60" w:line="276" w:lineRule="auto"/>
      </w:pPr>
      <w:r>
        <w:t>Cobertura de pruebas unitarias según los umbrales del banco.</w:t>
      </w:r>
    </w:p>
    <w:p w14:paraId="500289B2" w14:textId="77777777" w:rsidR="00934DE5" w:rsidRDefault="00000000">
      <w:pPr>
        <w:pStyle w:val="Prrafodelista"/>
        <w:numPr>
          <w:ilvl w:val="0"/>
          <w:numId w:val="2"/>
        </w:numPr>
        <w:spacing w:after="60" w:line="276" w:lineRule="auto"/>
      </w:pPr>
      <w:r>
        <w:t>Aplicación y documentación de la metodología SDD (Specification-Driven Development) integrada con IA durante la fase de desarrollo.</w:t>
      </w:r>
    </w:p>
    <w:p w14:paraId="0C69479C" w14:textId="77777777" w:rsidR="00934DE5" w:rsidRDefault="00000000">
      <w:pPr>
        <w:pStyle w:val="Ttulo1"/>
      </w:pPr>
      <w:bookmarkStart w:id="24" w:name="_Toc232062816"/>
      <w:r>
        <w:lastRenderedPageBreak/>
        <w:t>11. Precondiciones</w:t>
      </w:r>
      <w:bookmarkEnd w:id="24"/>
    </w:p>
    <w:p w14:paraId="3DECEC43" w14:textId="01A98D3A" w:rsidR="00934DE5" w:rsidRDefault="00000000" w:rsidP="003258FB">
      <w:pPr>
        <w:pStyle w:val="Prrafodelista"/>
        <w:numPr>
          <w:ilvl w:val="0"/>
          <w:numId w:val="5"/>
        </w:numPr>
        <w:spacing w:after="60" w:line="276" w:lineRule="auto"/>
      </w:pPr>
      <w:r>
        <w:t>Diseño de Figma de la solución para móvil y web (variantes A y B).</w:t>
      </w:r>
      <w:r w:rsidR="00A813FF">
        <w:t>Se comparten las imágenes del diseño</w:t>
      </w:r>
    </w:p>
    <w:p w14:paraId="45308FD8" w14:textId="77777777" w:rsidR="00934DE5" w:rsidRDefault="00000000" w:rsidP="003258FB">
      <w:pPr>
        <w:pStyle w:val="Prrafodelista"/>
        <w:numPr>
          <w:ilvl w:val="0"/>
          <w:numId w:val="5"/>
        </w:numPr>
        <w:spacing w:after="60" w:line="276" w:lineRule="auto"/>
      </w:pPr>
      <w:r>
        <w:t>Contrato de las APIs y mocks disponibles para el desarrollo.</w:t>
      </w:r>
    </w:p>
    <w:p w14:paraId="730B3293" w14:textId="09308D0F" w:rsidR="00934DE5" w:rsidRDefault="00934DE5" w:rsidP="003258FB">
      <w:pPr>
        <w:pStyle w:val="Prrafodelista"/>
        <w:spacing w:after="60" w:line="276" w:lineRule="auto"/>
        <w:ind w:left="540"/>
      </w:pPr>
    </w:p>
    <w:p w14:paraId="0FA01AD4" w14:textId="77777777" w:rsidR="00934DE5" w:rsidRDefault="00000000">
      <w:pPr>
        <w:pStyle w:val="Ttulo1"/>
      </w:pPr>
      <w:bookmarkStart w:id="25" w:name="_Toc232062817"/>
      <w:r>
        <w:t>12. Entregables al cierre</w:t>
      </w:r>
      <w:bookmarkEnd w:id="25"/>
    </w:p>
    <w:p w14:paraId="0C320060" w14:textId="77777777" w:rsidR="00934DE5" w:rsidRDefault="00000000">
      <w:pPr>
        <w:pStyle w:val="Prrafodelista"/>
        <w:numPr>
          <w:ilvl w:val="0"/>
          <w:numId w:val="2"/>
        </w:numPr>
        <w:spacing w:after="60" w:line="276" w:lineRule="auto"/>
      </w:pPr>
      <w:r>
        <w:t>Microfrontend con split A/B: variantes A y B controladas por feature flags, persistentes durante la navegación del usuario.</w:t>
      </w:r>
    </w:p>
    <w:p w14:paraId="75450FAE" w14:textId="77777777" w:rsidR="00934DE5" w:rsidRDefault="00000000">
      <w:pPr>
        <w:pStyle w:val="Prrafodelista"/>
        <w:numPr>
          <w:ilvl w:val="0"/>
          <w:numId w:val="2"/>
        </w:numPr>
        <w:spacing w:after="60" w:line="276" w:lineRule="auto"/>
      </w:pPr>
      <w:r>
        <w:t>Feature flag manager API para crear y administrar los feature flags del producto.</w:t>
      </w:r>
    </w:p>
    <w:p w14:paraId="757777E0" w14:textId="77777777" w:rsidR="00934DE5" w:rsidRDefault="00000000">
      <w:pPr>
        <w:pStyle w:val="Prrafodelista"/>
        <w:numPr>
          <w:ilvl w:val="0"/>
          <w:numId w:val="2"/>
        </w:numPr>
        <w:spacing w:after="60" w:line="276" w:lineRule="auto"/>
      </w:pPr>
      <w:r>
        <w:t>Cumplimiento del SDLC + IA: código que satisface los estándares de calidad (SonarQube), análisis de seguridad y cobertura de pruebas unitarias.</w:t>
      </w:r>
    </w:p>
    <w:p w14:paraId="033EBB59" w14:textId="77777777" w:rsidR="00934DE5" w:rsidRDefault="00000000">
      <w:pPr>
        <w:pStyle w:val="Prrafodelista"/>
        <w:numPr>
          <w:ilvl w:val="0"/>
          <w:numId w:val="2"/>
        </w:numPr>
        <w:spacing w:after="60" w:line="276" w:lineRule="auto"/>
      </w:pPr>
      <w:r>
        <w:t>Explicación de la fase de desarrollo integrando SDD + IA y la metodología aplicada.</w:t>
      </w:r>
    </w:p>
    <w:p w14:paraId="18A5F943" w14:textId="77777777" w:rsidR="00934DE5" w:rsidRDefault="00000000">
      <w:pPr>
        <w:pStyle w:val="Ttulo1"/>
      </w:pPr>
      <w:bookmarkStart w:id="26" w:name="_Toc232062818"/>
      <w:r>
        <w:t>13. Criterios de aceptación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7367"/>
        <w:gridCol w:w="1008"/>
      </w:tblGrid>
      <w:tr w:rsidR="00934DE5" w14:paraId="5685C16A" w14:textId="77777777" w:rsidTr="00005AAE">
        <w:trPr>
          <w:tblHeader/>
        </w:trPr>
        <w:tc>
          <w:tcPr>
            <w:tcW w:w="985"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32582E19" w14:textId="77777777" w:rsidR="00934DE5" w:rsidRDefault="00000000">
            <w:r>
              <w:rPr>
                <w:b/>
                <w:bCs/>
                <w:color w:val="FFFFFF"/>
                <w:sz w:val="20"/>
                <w:szCs w:val="20"/>
              </w:rPr>
              <w:t>ID</w:t>
            </w:r>
          </w:p>
        </w:tc>
        <w:tc>
          <w:tcPr>
            <w:tcW w:w="7367"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7BED4CBF" w14:textId="77777777" w:rsidR="00934DE5" w:rsidRDefault="00000000">
            <w:r>
              <w:rPr>
                <w:b/>
                <w:bCs/>
                <w:color w:val="FFFFFF"/>
                <w:sz w:val="20"/>
                <w:szCs w:val="20"/>
              </w:rPr>
              <w:t>Requerimiento</w:t>
            </w:r>
          </w:p>
        </w:tc>
        <w:tc>
          <w:tcPr>
            <w:tcW w:w="1008" w:type="dxa"/>
            <w:tcBorders>
              <w:top w:val="single" w:sz="1" w:space="0" w:color="CCCCCC"/>
              <w:left w:val="single" w:sz="1" w:space="0" w:color="CCCCCC"/>
              <w:bottom w:val="single" w:sz="1" w:space="0" w:color="CCCCCC"/>
              <w:right w:val="single" w:sz="1" w:space="0" w:color="CCCCCC"/>
            </w:tcBorders>
            <w:shd w:val="clear" w:color="auto" w:fill="0E8C7F"/>
            <w:tcMar>
              <w:top w:w="80" w:type="dxa"/>
              <w:left w:w="120" w:type="dxa"/>
              <w:bottom w:w="80" w:type="dxa"/>
              <w:right w:w="120" w:type="dxa"/>
            </w:tcMar>
            <w:vAlign w:val="center"/>
          </w:tcPr>
          <w:p w14:paraId="59A62928" w14:textId="77777777" w:rsidR="00934DE5" w:rsidRDefault="00000000">
            <w:r>
              <w:rPr>
                <w:b/>
                <w:bCs/>
                <w:color w:val="FFFFFF"/>
                <w:sz w:val="20"/>
                <w:szCs w:val="20"/>
              </w:rPr>
              <w:t>Prioridad</w:t>
            </w:r>
          </w:p>
        </w:tc>
      </w:tr>
      <w:tr w:rsidR="00934DE5" w14:paraId="3C02902F" w14:textId="77777777" w:rsidTr="00005AAE">
        <w:tc>
          <w:tcPr>
            <w:tcW w:w="985"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6459F033" w14:textId="77777777" w:rsidR="00934DE5" w:rsidRDefault="00000000">
            <w:r>
              <w:rPr>
                <w:b/>
                <w:bCs/>
                <w:color w:val="0A6B61"/>
                <w:sz w:val="20"/>
                <w:szCs w:val="20"/>
              </w:rPr>
              <w:t>CA-01</w:t>
            </w:r>
          </w:p>
        </w:tc>
        <w:tc>
          <w:tcPr>
            <w:tcW w:w="7367"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6960B58F" w14:textId="77777777" w:rsidR="00934DE5" w:rsidRDefault="00000000">
            <w:r>
              <w:rPr>
                <w:sz w:val="20"/>
                <w:szCs w:val="20"/>
              </w:rPr>
              <w:t>Un usuario asignado a la variante A visualiza la pantalla control y un usuario asignado a la variante B visualiza la pantalla challenger, en móvil y desktop.</w:t>
            </w:r>
          </w:p>
        </w:tc>
        <w:tc>
          <w:tcPr>
            <w:tcW w:w="1008"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3E221168" w14:textId="77777777" w:rsidR="00934DE5" w:rsidRDefault="00000000">
            <w:pPr>
              <w:jc w:val="center"/>
            </w:pPr>
            <w:r>
              <w:rPr>
                <w:sz w:val="20"/>
                <w:szCs w:val="20"/>
              </w:rPr>
              <w:t>Alta</w:t>
            </w:r>
          </w:p>
        </w:tc>
      </w:tr>
      <w:tr w:rsidR="00934DE5" w14:paraId="2A8E7E41" w14:textId="77777777" w:rsidTr="00005AAE">
        <w:tc>
          <w:tcPr>
            <w:tcW w:w="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226E7" w14:textId="77777777" w:rsidR="00934DE5" w:rsidRDefault="00000000">
            <w:r>
              <w:rPr>
                <w:b/>
                <w:bCs/>
                <w:color w:val="0A6B61"/>
                <w:sz w:val="20"/>
                <w:szCs w:val="20"/>
              </w:rPr>
              <w:t>CA-02</w:t>
            </w:r>
          </w:p>
        </w:tc>
        <w:tc>
          <w:tcPr>
            <w:tcW w:w="7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B3EDD" w14:textId="3402C92D" w:rsidR="00934DE5" w:rsidRDefault="00000000">
            <w:r>
              <w:rPr>
                <w:sz w:val="20"/>
                <w:szCs w:val="20"/>
              </w:rPr>
              <w:t>La variante asignada se mantiene constante al salir y regresar a la pantalla dentro de la misma sesión</w:t>
            </w:r>
            <w:r w:rsidR="003258FB">
              <w:rPr>
                <w:sz w:val="20"/>
                <w:szCs w:val="20"/>
              </w:rPr>
              <w:t>, o posteriores ingresos a la aplicación.</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7810B" w14:textId="77777777" w:rsidR="00934DE5" w:rsidRDefault="00000000">
            <w:pPr>
              <w:jc w:val="center"/>
            </w:pPr>
            <w:r>
              <w:rPr>
                <w:sz w:val="20"/>
                <w:szCs w:val="20"/>
              </w:rPr>
              <w:t>Alta</w:t>
            </w:r>
          </w:p>
        </w:tc>
      </w:tr>
      <w:tr w:rsidR="00934DE5" w14:paraId="4B2BBA2F" w14:textId="77777777" w:rsidTr="00005AAE">
        <w:tc>
          <w:tcPr>
            <w:tcW w:w="985"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378E55CF" w14:textId="77777777" w:rsidR="00934DE5" w:rsidRDefault="00000000">
            <w:r>
              <w:rPr>
                <w:b/>
                <w:bCs/>
                <w:color w:val="0A6B61"/>
                <w:sz w:val="20"/>
                <w:szCs w:val="20"/>
              </w:rPr>
              <w:t>CA-03</w:t>
            </w:r>
          </w:p>
        </w:tc>
        <w:tc>
          <w:tcPr>
            <w:tcW w:w="7367"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6A7ECA00" w14:textId="77777777" w:rsidR="00934DE5" w:rsidRDefault="00000000">
            <w:r>
              <w:rPr>
                <w:sz w:val="20"/>
                <w:szCs w:val="20"/>
              </w:rPr>
              <w:t>Los CTA cambian correctamente entre el estado inicial y el estado “solicitado” según la acción del usuario.</w:t>
            </w:r>
          </w:p>
        </w:tc>
        <w:tc>
          <w:tcPr>
            <w:tcW w:w="1008"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1D18601B" w14:textId="77777777" w:rsidR="00934DE5" w:rsidRDefault="00000000">
            <w:pPr>
              <w:jc w:val="center"/>
            </w:pPr>
            <w:r>
              <w:rPr>
                <w:sz w:val="20"/>
                <w:szCs w:val="20"/>
              </w:rPr>
              <w:t>Alta</w:t>
            </w:r>
          </w:p>
        </w:tc>
      </w:tr>
      <w:tr w:rsidR="00934DE5" w14:paraId="3D35BDD7" w14:textId="77777777" w:rsidTr="00005AAE">
        <w:tc>
          <w:tcPr>
            <w:tcW w:w="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276C3" w14:textId="77777777" w:rsidR="00934DE5" w:rsidRDefault="00000000">
            <w:r>
              <w:rPr>
                <w:b/>
                <w:bCs/>
                <w:color w:val="0A6B61"/>
                <w:sz w:val="20"/>
                <w:szCs w:val="20"/>
              </w:rPr>
              <w:t>CA-04</w:t>
            </w:r>
          </w:p>
        </w:tc>
        <w:tc>
          <w:tcPr>
            <w:tcW w:w="7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300EF" w14:textId="77777777" w:rsidR="00934DE5" w:rsidRDefault="00000000">
            <w:r>
              <w:rPr>
                <w:sz w:val="20"/>
                <w:szCs w:val="20"/>
              </w:rPr>
              <w:t>El porcentaje de asignación entre variantes puede modificarse desde el administrador de feature flags sin redesplegar.</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7D8D2" w14:textId="77777777" w:rsidR="00934DE5" w:rsidRDefault="00000000">
            <w:pPr>
              <w:jc w:val="center"/>
            </w:pPr>
            <w:r>
              <w:rPr>
                <w:sz w:val="20"/>
                <w:szCs w:val="20"/>
              </w:rPr>
              <w:t>Alta</w:t>
            </w:r>
          </w:p>
        </w:tc>
      </w:tr>
      <w:tr w:rsidR="00934DE5" w14:paraId="6B27A21F" w14:textId="77777777" w:rsidTr="00005AAE">
        <w:tc>
          <w:tcPr>
            <w:tcW w:w="985"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51C0BADE" w14:textId="77777777" w:rsidR="00934DE5" w:rsidRDefault="00000000">
            <w:r>
              <w:rPr>
                <w:b/>
                <w:bCs/>
                <w:color w:val="0A6B61"/>
                <w:sz w:val="20"/>
                <w:szCs w:val="20"/>
              </w:rPr>
              <w:t>CA-05</w:t>
            </w:r>
          </w:p>
        </w:tc>
        <w:tc>
          <w:tcPr>
            <w:tcW w:w="7367"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tcPr>
          <w:p w14:paraId="69CDC7B7" w14:textId="77777777" w:rsidR="00934DE5" w:rsidRDefault="00000000">
            <w:r>
              <w:rPr>
                <w:sz w:val="20"/>
                <w:szCs w:val="20"/>
              </w:rPr>
              <w:t>El microfrontend pasa las verificaciones de SonarQube, análisis de seguridad y el umbral de cobertura de pruebas unitarias.</w:t>
            </w:r>
          </w:p>
        </w:tc>
        <w:tc>
          <w:tcPr>
            <w:tcW w:w="1008" w:type="dxa"/>
            <w:tcBorders>
              <w:top w:val="single" w:sz="1" w:space="0" w:color="CCCCCC"/>
              <w:left w:val="single" w:sz="1" w:space="0" w:color="CCCCCC"/>
              <w:bottom w:val="single" w:sz="1" w:space="0" w:color="CCCCCC"/>
              <w:right w:val="single" w:sz="1" w:space="0" w:color="CCCCCC"/>
            </w:tcBorders>
            <w:shd w:val="clear" w:color="auto" w:fill="F2F4F5"/>
            <w:tcMar>
              <w:top w:w="80" w:type="dxa"/>
              <w:left w:w="120" w:type="dxa"/>
              <w:bottom w:w="80" w:type="dxa"/>
              <w:right w:w="120" w:type="dxa"/>
            </w:tcMar>
            <w:vAlign w:val="center"/>
          </w:tcPr>
          <w:p w14:paraId="167394FE" w14:textId="77777777" w:rsidR="00934DE5" w:rsidRDefault="00000000">
            <w:pPr>
              <w:jc w:val="center"/>
            </w:pPr>
            <w:r>
              <w:rPr>
                <w:sz w:val="20"/>
                <w:szCs w:val="20"/>
              </w:rPr>
              <w:t>Alta</w:t>
            </w:r>
          </w:p>
        </w:tc>
      </w:tr>
      <w:tr w:rsidR="00934DE5" w14:paraId="54ED581D" w14:textId="77777777" w:rsidTr="00005AAE">
        <w:tc>
          <w:tcPr>
            <w:tcW w:w="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374E6" w14:textId="77777777" w:rsidR="00934DE5" w:rsidRDefault="00000000">
            <w:r>
              <w:rPr>
                <w:b/>
                <w:bCs/>
                <w:color w:val="0A6B61"/>
                <w:sz w:val="20"/>
                <w:szCs w:val="20"/>
              </w:rPr>
              <w:t>CA-06</w:t>
            </w:r>
          </w:p>
        </w:tc>
        <w:tc>
          <w:tcPr>
            <w:tcW w:w="7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87C49" w14:textId="77777777" w:rsidR="00934DE5" w:rsidRDefault="00000000">
            <w:r>
              <w:rPr>
                <w:sz w:val="20"/>
                <w:szCs w:val="20"/>
              </w:rPr>
              <w:t>El microfrontend se despliega correctamente como sitio estático en S3 + CloudFront.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E977" w14:textId="77777777" w:rsidR="00934DE5" w:rsidRDefault="00000000">
            <w:pPr>
              <w:jc w:val="center"/>
            </w:pPr>
            <w:r>
              <w:rPr>
                <w:sz w:val="20"/>
                <w:szCs w:val="20"/>
              </w:rPr>
              <w:t>Media</w:t>
            </w:r>
          </w:p>
        </w:tc>
      </w:tr>
      <w:tr w:rsidR="00005AAE" w14:paraId="34529182" w14:textId="77777777" w:rsidTr="00005AAE">
        <w:tc>
          <w:tcPr>
            <w:tcW w:w="9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B6138" w14:textId="258BFEFE" w:rsidR="00005AAE" w:rsidRDefault="00005AAE" w:rsidP="00005AAE">
            <w:pPr>
              <w:rPr>
                <w:b/>
                <w:bCs/>
                <w:color w:val="0A6B61"/>
                <w:sz w:val="20"/>
                <w:szCs w:val="20"/>
              </w:rPr>
            </w:pPr>
            <w:r>
              <w:rPr>
                <w:b/>
                <w:bCs/>
                <w:color w:val="0A6B61"/>
                <w:sz w:val="20"/>
                <w:szCs w:val="20"/>
              </w:rPr>
              <w:t>CA-07</w:t>
            </w:r>
          </w:p>
        </w:tc>
        <w:tc>
          <w:tcPr>
            <w:tcW w:w="73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53A0" w14:textId="4F15F346" w:rsidR="00005AAE" w:rsidRDefault="00005AAE" w:rsidP="00005AAE">
            <w:pPr>
              <w:rPr>
                <w:sz w:val="20"/>
                <w:szCs w:val="20"/>
              </w:rPr>
            </w:pPr>
            <w:r>
              <w:rPr>
                <w:sz w:val="20"/>
                <w:szCs w:val="20"/>
              </w:rPr>
              <w:t>La cotización en el microfrontend se debe almacenar en redux para que el host pueda conocer si el cliente acepto o no el seguro ofertado.</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DD007" w14:textId="7258DD17" w:rsidR="00005AAE" w:rsidRDefault="00005AAE" w:rsidP="00005AAE">
            <w:pPr>
              <w:jc w:val="center"/>
              <w:rPr>
                <w:sz w:val="20"/>
                <w:szCs w:val="20"/>
              </w:rPr>
            </w:pPr>
            <w:r>
              <w:rPr>
                <w:sz w:val="20"/>
                <w:szCs w:val="20"/>
              </w:rPr>
              <w:t>Media</w:t>
            </w:r>
          </w:p>
        </w:tc>
      </w:tr>
    </w:tbl>
    <w:p w14:paraId="305A413B" w14:textId="77777777" w:rsidR="005E093E" w:rsidRDefault="005E093E"/>
    <w:sectPr w:rsidR="005E093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AB2CA" w14:textId="77777777" w:rsidR="00BB6D0E" w:rsidRDefault="00BB6D0E">
      <w:r>
        <w:separator/>
      </w:r>
    </w:p>
  </w:endnote>
  <w:endnote w:type="continuationSeparator" w:id="0">
    <w:p w14:paraId="7901FAD6" w14:textId="77777777" w:rsidR="00BB6D0E" w:rsidRDefault="00BB6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4F9E" w14:textId="77777777" w:rsidR="00934DE5" w:rsidRDefault="00000000">
    <w:pPr>
      <w:pBdr>
        <w:top w:val="single" w:sz="4" w:space="4" w:color="DDDDDD"/>
      </w:pBdr>
      <w:jc w:val="center"/>
    </w:pPr>
    <w:r>
      <w:rPr>
        <w:color w:val="5A5A5A"/>
        <w:sz w:val="16"/>
        <w:szCs w:val="16"/>
      </w:rPr>
      <w:t xml:space="preserve">Confidencial — Uso interno   ·   Página </w:t>
    </w:r>
    <w:r>
      <w:rPr>
        <w:color w:val="5A5A5A"/>
        <w:sz w:val="16"/>
        <w:szCs w:val="16"/>
      </w:rPr>
      <w:fldChar w:fldCharType="begin"/>
    </w:r>
    <w:r>
      <w:rPr>
        <w:color w:val="5A5A5A"/>
        <w:sz w:val="16"/>
        <w:szCs w:val="16"/>
      </w:rPr>
      <w:instrText>PAGE</w:instrText>
    </w:r>
    <w:r>
      <w:rPr>
        <w:color w:val="5A5A5A"/>
        <w:sz w:val="16"/>
        <w:szCs w:val="16"/>
      </w:rPr>
      <w:fldChar w:fldCharType="separate"/>
    </w:r>
    <w:r w:rsidR="00EB72C5">
      <w:rPr>
        <w:noProof/>
        <w:color w:val="5A5A5A"/>
        <w:sz w:val="16"/>
        <w:szCs w:val="16"/>
      </w:rPr>
      <w:t>2</w:t>
    </w:r>
    <w:r>
      <w:rPr>
        <w:color w:val="5A5A5A"/>
        <w:sz w:val="16"/>
        <w:szCs w:val="16"/>
      </w:rPr>
      <w:fldChar w:fldCharType="end"/>
    </w:r>
    <w:r>
      <w:rPr>
        <w:color w:val="5A5A5A"/>
        <w:sz w:val="16"/>
        <w:szCs w:val="16"/>
      </w:rPr>
      <w:t xml:space="preserve"> de </w:t>
    </w:r>
    <w:r>
      <w:rPr>
        <w:color w:val="5A5A5A"/>
        <w:sz w:val="16"/>
        <w:szCs w:val="16"/>
      </w:rPr>
      <w:fldChar w:fldCharType="begin"/>
    </w:r>
    <w:r>
      <w:rPr>
        <w:color w:val="5A5A5A"/>
        <w:sz w:val="16"/>
        <w:szCs w:val="16"/>
      </w:rPr>
      <w:instrText>NUMPAGES</w:instrText>
    </w:r>
    <w:r>
      <w:rPr>
        <w:color w:val="5A5A5A"/>
        <w:sz w:val="16"/>
        <w:szCs w:val="16"/>
      </w:rPr>
      <w:fldChar w:fldCharType="separate"/>
    </w:r>
    <w:r w:rsidR="00EB72C5">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7E71" w14:textId="77777777" w:rsidR="00BB6D0E" w:rsidRDefault="00BB6D0E">
      <w:r>
        <w:separator/>
      </w:r>
    </w:p>
  </w:footnote>
  <w:footnote w:type="continuationSeparator" w:id="0">
    <w:p w14:paraId="67F8F5D2" w14:textId="77777777" w:rsidR="00BB6D0E" w:rsidRDefault="00BB6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285D" w14:textId="77777777" w:rsidR="00934DE5" w:rsidRDefault="00000000">
    <w:pPr>
      <w:pBdr>
        <w:bottom w:val="single" w:sz="4" w:space="4" w:color="DDDDDD"/>
      </w:pBdr>
      <w:tabs>
        <w:tab w:val="right" w:pos="9360"/>
      </w:tabs>
    </w:pPr>
    <w:r>
      <w:rPr>
        <w:color w:val="5A5A5A"/>
        <w:sz w:val="16"/>
        <w:szCs w:val="16"/>
      </w:rPr>
      <w:t>Banco Bolivariano</w:t>
    </w:r>
    <w:r>
      <w:rPr>
        <w:color w:val="5A5A5A"/>
        <w:sz w:val="16"/>
        <w:szCs w:val="16"/>
      </w:rPr>
      <w:tab/>
      <w:t>Documento de Requerimiento — A/B Testing Seguro Embebido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9024F"/>
    <w:multiLevelType w:val="hybridMultilevel"/>
    <w:tmpl w:val="EABEFE36"/>
    <w:lvl w:ilvl="0" w:tplc="300A000F">
      <w:start w:val="1"/>
      <w:numFmt w:val="decimal"/>
      <w:lvlText w:val="%1."/>
      <w:lvlJc w:val="left"/>
      <w:pPr>
        <w:ind w:left="980" w:hanging="360"/>
      </w:pPr>
    </w:lvl>
    <w:lvl w:ilvl="1" w:tplc="300A0019" w:tentative="1">
      <w:start w:val="1"/>
      <w:numFmt w:val="lowerLetter"/>
      <w:lvlText w:val="%2."/>
      <w:lvlJc w:val="left"/>
      <w:pPr>
        <w:ind w:left="1700" w:hanging="360"/>
      </w:pPr>
    </w:lvl>
    <w:lvl w:ilvl="2" w:tplc="300A001B" w:tentative="1">
      <w:start w:val="1"/>
      <w:numFmt w:val="lowerRoman"/>
      <w:lvlText w:val="%3."/>
      <w:lvlJc w:val="right"/>
      <w:pPr>
        <w:ind w:left="2420" w:hanging="180"/>
      </w:pPr>
    </w:lvl>
    <w:lvl w:ilvl="3" w:tplc="300A000F" w:tentative="1">
      <w:start w:val="1"/>
      <w:numFmt w:val="decimal"/>
      <w:lvlText w:val="%4."/>
      <w:lvlJc w:val="left"/>
      <w:pPr>
        <w:ind w:left="3140" w:hanging="360"/>
      </w:pPr>
    </w:lvl>
    <w:lvl w:ilvl="4" w:tplc="300A0019" w:tentative="1">
      <w:start w:val="1"/>
      <w:numFmt w:val="lowerLetter"/>
      <w:lvlText w:val="%5."/>
      <w:lvlJc w:val="left"/>
      <w:pPr>
        <w:ind w:left="3860" w:hanging="360"/>
      </w:pPr>
    </w:lvl>
    <w:lvl w:ilvl="5" w:tplc="300A001B" w:tentative="1">
      <w:start w:val="1"/>
      <w:numFmt w:val="lowerRoman"/>
      <w:lvlText w:val="%6."/>
      <w:lvlJc w:val="right"/>
      <w:pPr>
        <w:ind w:left="4580" w:hanging="180"/>
      </w:pPr>
    </w:lvl>
    <w:lvl w:ilvl="6" w:tplc="300A000F" w:tentative="1">
      <w:start w:val="1"/>
      <w:numFmt w:val="decimal"/>
      <w:lvlText w:val="%7."/>
      <w:lvlJc w:val="left"/>
      <w:pPr>
        <w:ind w:left="5300" w:hanging="360"/>
      </w:pPr>
    </w:lvl>
    <w:lvl w:ilvl="7" w:tplc="300A0019" w:tentative="1">
      <w:start w:val="1"/>
      <w:numFmt w:val="lowerLetter"/>
      <w:lvlText w:val="%8."/>
      <w:lvlJc w:val="left"/>
      <w:pPr>
        <w:ind w:left="6020" w:hanging="360"/>
      </w:pPr>
    </w:lvl>
    <w:lvl w:ilvl="8" w:tplc="300A001B" w:tentative="1">
      <w:start w:val="1"/>
      <w:numFmt w:val="lowerRoman"/>
      <w:lvlText w:val="%9."/>
      <w:lvlJc w:val="right"/>
      <w:pPr>
        <w:ind w:left="6740" w:hanging="180"/>
      </w:pPr>
    </w:lvl>
  </w:abstractNum>
  <w:abstractNum w:abstractNumId="1" w15:restartNumberingAfterBreak="0">
    <w:nsid w:val="5D6D65C9"/>
    <w:multiLevelType w:val="hybridMultilevel"/>
    <w:tmpl w:val="5636E898"/>
    <w:lvl w:ilvl="0" w:tplc="B1488AC6">
      <w:start w:val="1"/>
      <w:numFmt w:val="decimal"/>
      <w:lvlText w:val="%1."/>
      <w:lvlJc w:val="left"/>
      <w:pPr>
        <w:ind w:left="540" w:hanging="280"/>
      </w:pPr>
    </w:lvl>
    <w:lvl w:ilvl="1" w:tplc="301E7BFE">
      <w:numFmt w:val="decimal"/>
      <w:lvlText w:val=""/>
      <w:lvlJc w:val="left"/>
    </w:lvl>
    <w:lvl w:ilvl="2" w:tplc="1AEAE41A">
      <w:numFmt w:val="decimal"/>
      <w:lvlText w:val=""/>
      <w:lvlJc w:val="left"/>
    </w:lvl>
    <w:lvl w:ilvl="3" w:tplc="6B4CD2FC">
      <w:numFmt w:val="decimal"/>
      <w:lvlText w:val=""/>
      <w:lvlJc w:val="left"/>
    </w:lvl>
    <w:lvl w:ilvl="4" w:tplc="8BE681EE">
      <w:numFmt w:val="decimal"/>
      <w:lvlText w:val=""/>
      <w:lvlJc w:val="left"/>
    </w:lvl>
    <w:lvl w:ilvl="5" w:tplc="226E4DA4">
      <w:numFmt w:val="decimal"/>
      <w:lvlText w:val=""/>
      <w:lvlJc w:val="left"/>
    </w:lvl>
    <w:lvl w:ilvl="6" w:tplc="1DBE896A">
      <w:numFmt w:val="decimal"/>
      <w:lvlText w:val=""/>
      <w:lvlJc w:val="left"/>
    </w:lvl>
    <w:lvl w:ilvl="7" w:tplc="13E81406">
      <w:numFmt w:val="decimal"/>
      <w:lvlText w:val=""/>
      <w:lvlJc w:val="left"/>
    </w:lvl>
    <w:lvl w:ilvl="8" w:tplc="9488D152">
      <w:numFmt w:val="decimal"/>
      <w:lvlText w:val=""/>
      <w:lvlJc w:val="left"/>
    </w:lvl>
  </w:abstractNum>
  <w:abstractNum w:abstractNumId="2" w15:restartNumberingAfterBreak="0">
    <w:nsid w:val="5E826F8A"/>
    <w:multiLevelType w:val="hybridMultilevel"/>
    <w:tmpl w:val="9D04410C"/>
    <w:lvl w:ilvl="0" w:tplc="F6E09566">
      <w:start w:val="1"/>
      <w:numFmt w:val="bullet"/>
      <w:lvlText w:val="•"/>
      <w:lvlJc w:val="left"/>
      <w:pPr>
        <w:ind w:left="540" w:hanging="280"/>
      </w:pPr>
    </w:lvl>
    <w:lvl w:ilvl="1" w:tplc="17B628E6">
      <w:numFmt w:val="decimal"/>
      <w:lvlText w:val=""/>
      <w:lvlJc w:val="left"/>
    </w:lvl>
    <w:lvl w:ilvl="2" w:tplc="8B804576">
      <w:numFmt w:val="decimal"/>
      <w:lvlText w:val=""/>
      <w:lvlJc w:val="left"/>
    </w:lvl>
    <w:lvl w:ilvl="3" w:tplc="501A49B0">
      <w:numFmt w:val="decimal"/>
      <w:lvlText w:val=""/>
      <w:lvlJc w:val="left"/>
    </w:lvl>
    <w:lvl w:ilvl="4" w:tplc="5E4E394C">
      <w:numFmt w:val="decimal"/>
      <w:lvlText w:val=""/>
      <w:lvlJc w:val="left"/>
    </w:lvl>
    <w:lvl w:ilvl="5" w:tplc="6480E54A">
      <w:numFmt w:val="decimal"/>
      <w:lvlText w:val=""/>
      <w:lvlJc w:val="left"/>
    </w:lvl>
    <w:lvl w:ilvl="6" w:tplc="CF0A333E">
      <w:numFmt w:val="decimal"/>
      <w:lvlText w:val=""/>
      <w:lvlJc w:val="left"/>
    </w:lvl>
    <w:lvl w:ilvl="7" w:tplc="400EDDE6">
      <w:numFmt w:val="decimal"/>
      <w:lvlText w:val=""/>
      <w:lvlJc w:val="left"/>
    </w:lvl>
    <w:lvl w:ilvl="8" w:tplc="4B461D3A">
      <w:numFmt w:val="decimal"/>
      <w:lvlText w:val=""/>
      <w:lvlJc w:val="left"/>
    </w:lvl>
  </w:abstractNum>
  <w:abstractNum w:abstractNumId="3" w15:restartNumberingAfterBreak="0">
    <w:nsid w:val="788C6C44"/>
    <w:multiLevelType w:val="hybridMultilevel"/>
    <w:tmpl w:val="91E46D38"/>
    <w:lvl w:ilvl="0" w:tplc="7366A2EC">
      <w:start w:val="1"/>
      <w:numFmt w:val="bullet"/>
      <w:lvlText w:val="●"/>
      <w:lvlJc w:val="left"/>
      <w:pPr>
        <w:ind w:left="720" w:hanging="360"/>
      </w:pPr>
    </w:lvl>
    <w:lvl w:ilvl="1" w:tplc="C6506686">
      <w:start w:val="1"/>
      <w:numFmt w:val="bullet"/>
      <w:lvlText w:val="○"/>
      <w:lvlJc w:val="left"/>
      <w:pPr>
        <w:ind w:left="1440" w:hanging="360"/>
      </w:pPr>
    </w:lvl>
    <w:lvl w:ilvl="2" w:tplc="817CE658">
      <w:start w:val="1"/>
      <w:numFmt w:val="bullet"/>
      <w:lvlText w:val="■"/>
      <w:lvlJc w:val="left"/>
      <w:pPr>
        <w:ind w:left="2160" w:hanging="360"/>
      </w:pPr>
    </w:lvl>
    <w:lvl w:ilvl="3" w:tplc="395A9A16">
      <w:start w:val="1"/>
      <w:numFmt w:val="bullet"/>
      <w:lvlText w:val="●"/>
      <w:lvlJc w:val="left"/>
      <w:pPr>
        <w:ind w:left="2880" w:hanging="360"/>
      </w:pPr>
    </w:lvl>
    <w:lvl w:ilvl="4" w:tplc="D27442C6">
      <w:start w:val="1"/>
      <w:numFmt w:val="bullet"/>
      <w:lvlText w:val="○"/>
      <w:lvlJc w:val="left"/>
      <w:pPr>
        <w:ind w:left="3600" w:hanging="360"/>
      </w:pPr>
    </w:lvl>
    <w:lvl w:ilvl="5" w:tplc="0200F894">
      <w:start w:val="1"/>
      <w:numFmt w:val="bullet"/>
      <w:lvlText w:val="■"/>
      <w:lvlJc w:val="left"/>
      <w:pPr>
        <w:ind w:left="4320" w:hanging="360"/>
      </w:pPr>
    </w:lvl>
    <w:lvl w:ilvl="6" w:tplc="EBDAD130">
      <w:start w:val="1"/>
      <w:numFmt w:val="bullet"/>
      <w:lvlText w:val="●"/>
      <w:lvlJc w:val="left"/>
      <w:pPr>
        <w:ind w:left="5040" w:hanging="360"/>
      </w:pPr>
    </w:lvl>
    <w:lvl w:ilvl="7" w:tplc="A96E8206">
      <w:start w:val="1"/>
      <w:numFmt w:val="bullet"/>
      <w:lvlText w:val="●"/>
      <w:lvlJc w:val="left"/>
      <w:pPr>
        <w:ind w:left="5760" w:hanging="360"/>
      </w:pPr>
    </w:lvl>
    <w:lvl w:ilvl="8" w:tplc="A62ECF7E">
      <w:start w:val="1"/>
      <w:numFmt w:val="bullet"/>
      <w:lvlText w:val="●"/>
      <w:lvlJc w:val="left"/>
      <w:pPr>
        <w:ind w:left="6480" w:hanging="360"/>
      </w:pPr>
    </w:lvl>
  </w:abstractNum>
  <w:num w:numId="1" w16cid:durableId="1281957559">
    <w:abstractNumId w:val="3"/>
    <w:lvlOverride w:ilvl="0">
      <w:startOverride w:val="1"/>
    </w:lvlOverride>
  </w:num>
  <w:num w:numId="2" w16cid:durableId="1000424952">
    <w:abstractNumId w:val="2"/>
    <w:lvlOverride w:ilvl="0">
      <w:startOverride w:val="1"/>
    </w:lvlOverride>
  </w:num>
  <w:num w:numId="3" w16cid:durableId="1025131816">
    <w:abstractNumId w:val="1"/>
    <w:lvlOverride w:ilvl="0">
      <w:startOverride w:val="1"/>
    </w:lvlOverride>
  </w:num>
  <w:num w:numId="4" w16cid:durableId="758911609">
    <w:abstractNumId w:val="1"/>
  </w:num>
  <w:num w:numId="5" w16cid:durableId="141396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DE5"/>
    <w:rsid w:val="00005AAE"/>
    <w:rsid w:val="000B302E"/>
    <w:rsid w:val="00137F6B"/>
    <w:rsid w:val="002077FF"/>
    <w:rsid w:val="003258FB"/>
    <w:rsid w:val="005E093E"/>
    <w:rsid w:val="0084504F"/>
    <w:rsid w:val="00895025"/>
    <w:rsid w:val="00934DE5"/>
    <w:rsid w:val="00A813FF"/>
    <w:rsid w:val="00BB6D0E"/>
    <w:rsid w:val="00D3486B"/>
    <w:rsid w:val="00E51447"/>
    <w:rsid w:val="00EB72C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947C"/>
  <w15:docId w15:val="{004E1BEA-BCF0-4107-96E7-42AB00DD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0E8C7F"/>
      </w:pBdr>
      <w:spacing w:before="320" w:after="160"/>
      <w:outlineLvl w:val="0"/>
    </w:pPr>
    <w:rPr>
      <w:b/>
      <w:bCs/>
      <w:color w:val="0A6B61"/>
      <w:sz w:val="30"/>
      <w:szCs w:val="30"/>
    </w:rPr>
  </w:style>
  <w:style w:type="paragraph" w:styleId="Ttulo2">
    <w:name w:val="heading 2"/>
    <w:uiPriority w:val="9"/>
    <w:unhideWhenUsed/>
    <w:qFormat/>
    <w:pPr>
      <w:spacing w:before="220" w:after="120"/>
      <w:outlineLvl w:val="1"/>
    </w:pPr>
    <w:rPr>
      <w:b/>
      <w:bCs/>
      <w:sz w:val="25"/>
      <w:szCs w:val="25"/>
    </w:rPr>
  </w:style>
  <w:style w:type="paragraph" w:styleId="Ttulo3">
    <w:name w:val="heading 3"/>
    <w:uiPriority w:val="9"/>
    <w:unhideWhenUsed/>
    <w:qFormat/>
    <w:pPr>
      <w:spacing w:before="160" w:after="80"/>
      <w:outlineLvl w:val="2"/>
    </w:pPr>
    <w:rPr>
      <w:b/>
      <w:bCs/>
      <w:color w:val="0A6B6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B72C5"/>
    <w:pPr>
      <w:spacing w:after="100"/>
    </w:pPr>
  </w:style>
  <w:style w:type="paragraph" w:styleId="TDC2">
    <w:name w:val="toc 2"/>
    <w:basedOn w:val="Normal"/>
    <w:next w:val="Normal"/>
    <w:autoRedefine/>
    <w:uiPriority w:val="39"/>
    <w:unhideWhenUsed/>
    <w:rsid w:val="00EB72C5"/>
    <w:pPr>
      <w:spacing w:after="100"/>
      <w:ind w:left="220"/>
    </w:pPr>
  </w:style>
  <w:style w:type="paragraph" w:styleId="TDC3">
    <w:name w:val="toc 3"/>
    <w:basedOn w:val="Normal"/>
    <w:next w:val="Normal"/>
    <w:autoRedefine/>
    <w:uiPriority w:val="39"/>
    <w:unhideWhenUsed/>
    <w:rsid w:val="00EB72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2205</Words>
  <Characters>12085</Characters>
  <Application>Microsoft Office Word</Application>
  <DocSecurity>0</DocSecurity>
  <Lines>1098</Lines>
  <Paragraphs>680</Paragraphs>
  <ScaleCrop>false</ScaleCrop>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 — A/B Testing Seguro Embebido</dc:title>
  <dc:creator>Banco Bolivariano</dc:creator>
  <cp:lastModifiedBy>Luis Mora Camacho</cp:lastModifiedBy>
  <cp:revision>11</cp:revision>
  <dcterms:created xsi:type="dcterms:W3CDTF">2026-06-11T14:30:00Z</dcterms:created>
  <dcterms:modified xsi:type="dcterms:W3CDTF">2026-06-11T22:09:00Z</dcterms:modified>
</cp:coreProperties>
</file>