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f81f838344b1e88a0e9e294f4c2369512741468"/>
    <w:p>
      <w:pPr>
        <w:pStyle w:val="Heading1"/>
      </w:pPr>
      <w:r>
        <w:t xml:space="preserve">Proyecto Matera · Fase 2 · Documento de arquitectura</w:t>
      </w:r>
    </w:p>
    <w:p>
      <w:pPr>
        <w:pStyle w:val="FirstParagraph"/>
      </w:pPr>
      <w:r>
        <w:t xml:space="preserve">Arquitectura de Software · Universidad Sergio Arboleda · Entrega 2 · Integrantes:</w:t>
      </w:r>
      <w:r>
        <w:t xml:space="preserve"> </w:t>
      </w:r>
      <w:r>
        <w:rPr>
          <w:iCs/>
          <w:i/>
        </w:rPr>
        <w:t xml:space="preserve">completar</w:t>
      </w:r>
    </w:p>
    <w:bookmarkStart w:id="23" w:name="diagrama-hexagonal"/>
    <w:p>
      <w:pPr>
        <w:pStyle w:val="Heading2"/>
      </w:pPr>
      <w:r>
        <w:t xml:space="preserve">1. Diagrama hexagonal</w:t>
      </w:r>
    </w:p>
    <w:p>
      <w:pPr>
        <w:pStyle w:val="CaptionedFigure"/>
      </w:pPr>
      <w:r>
        <w:drawing>
          <wp:inline>
            <wp:extent cx="5334000" cy="2699925"/>
            <wp:effectExtent b="0" l="0" r="0" t="0"/>
            <wp:docPr descr="Arquitectura hexagonal de la matera" title="" id="21" name="Picture"/>
            <a:graphic>
              <a:graphicData uri="http://schemas.openxmlformats.org/drawingml/2006/picture">
                <pic:pic>
                  <pic:nvPicPr>
                    <pic:cNvPr descr="diagrama_hexagona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9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 hexagonal de la matera</w:t>
      </w:r>
    </w:p>
    <w:p>
      <w:pPr>
        <w:pStyle w:val="BodyText"/>
      </w:pPr>
      <w:r>
        <w:t xml:space="preserve">El dominio define los puertos; los adaptadores los cumplen y las dependencias apuntan hacia adentro. Los adaptadores de entrada traducen lo que llega de afuera, y los de salida implementan lo que el dominio necesita.</w:t>
      </w:r>
    </w:p>
    <w:bookmarkEnd w:id="23"/>
    <w:bookmarkStart w:id="24" w:name="puertos-y-adaptadores"/>
    <w:p>
      <w:pPr>
        <w:pStyle w:val="Heading2"/>
      </w:pPr>
      <w:r>
        <w:t xml:space="preserve">2. Puertos y adaptadores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34"/>
        <w:gridCol w:w="1108"/>
        <w:gridCol w:w="2851"/>
        <w:gridCol w:w="14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RegistrarLecturaPort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api_dispositivos.py</w:t>
            </w:r>
            <w:r>
              <w:t xml:space="preserve"> </w:t>
            </w:r>
            <w:r>
              <w:t xml:space="preserve">(ESP32 y simulador)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ConsultarEstadoPort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ConsultarHistorialPort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ListarPlantasPort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api_front.py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R5, R6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DiagnosticarMedicionPort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ListarEspeciesPort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api_front.py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RegistrarUsuarioPort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IniciarSesionPort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RegistrarPlantaPort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api_front.py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TablaReferenciaPort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CatalogoEspeciesPort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tabla_csv.py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tabla_bd.py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HistorialLecturasPort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historial_bd.py</w:t>
            </w:r>
            <w:r>
              <w:t xml:space="preserve"> </w:t>
            </w:r>
            <w:r>
              <w:t xml:space="preserve">(una tabla por planta)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PlantaRepositorioPort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UsuarioRepositorioPort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cuentas_bd.py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DispositivoRepositorioPort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dispositivos_bd.py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R2, R7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HasheadorClavePort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hasheador.py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EmisorTokenPort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emisor_jwt.py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</w:tr>
    </w:tbl>
    <w:p>
      <w:pPr>
        <w:pStyle w:val="BodyText"/>
      </w:pPr>
      <w:r>
        <w:t xml:space="preserve">Base de datos (SQLite):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especies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plantas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dispositivos</w:t>
      </w:r>
      <w:r>
        <w:t xml:space="preserve"> </w:t>
      </w:r>
      <w:r>
        <w:t xml:space="preserve">y una tabla</w:t>
      </w:r>
      <w:r>
        <w:t xml:space="preserve"> </w:t>
      </w:r>
      <w:r>
        <w:rPr>
          <w:rStyle w:val="VerbatimChar"/>
        </w:rPr>
        <w:t xml:space="preserve">lecturas_MAT_XXXXXX</w:t>
      </w:r>
      <w:r>
        <w:t xml:space="preserve"> </w:t>
      </w:r>
      <w:r>
        <w:t xml:space="preserve">por cada planta, que se crea al registrarla. El nombre de la tabla solo se arma con un id que cumpla el patrón</w:t>
      </w:r>
      <w:r>
        <w:t xml:space="preserve"> </w:t>
      </w:r>
      <w:r>
        <w:rPr>
          <w:rStyle w:val="VerbatimChar"/>
        </w:rPr>
        <w:t xml:space="preserve">MAT-XXXXXX</w:t>
      </w:r>
      <w:r>
        <w:t xml:space="preserve">.</w:t>
      </w:r>
    </w:p>
    <w:bookmarkEnd w:id="24"/>
    <w:bookmarkStart w:id="25" w:name="X8179d48607b3b40a360d538bd64166959fb9a06"/>
    <w:p>
      <w:pPr>
        <w:pStyle w:val="Heading2"/>
      </w:pPr>
      <w:r>
        <w:t xml:space="preserve">3. Dónde se emite y dónde se verifica el JWT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 emite</w:t>
      </w:r>
      <w:r>
        <w:t xml:space="preserve"> </w:t>
      </w:r>
      <w:r>
        <w:t xml:space="preserve">en el dominio solo a través del puerto</w:t>
      </w:r>
      <w:r>
        <w:t xml:space="preserve"> </w:t>
      </w:r>
      <w:r>
        <w:rPr>
          <w:rStyle w:val="VerbatimChar"/>
        </w:rPr>
        <w:t xml:space="preserve">EmisorTokenPort</w:t>
      </w:r>
      <w:r>
        <w:t xml:space="preserve">.</w:t>
      </w:r>
      <w:r>
        <w:t xml:space="preserve"> </w:t>
      </w:r>
      <w:r>
        <w:rPr>
          <w:rStyle w:val="VerbatimChar"/>
        </w:rPr>
        <w:t xml:space="preserve">IniciarSesion</w:t>
      </w:r>
      <w:r>
        <w:t xml:space="preserve"> </w:t>
      </w:r>
      <w:r>
        <w:t xml:space="preserve">pide un token de usuario y</w:t>
      </w:r>
      <w:r>
        <w:t xml:space="preserve"> </w:t>
      </w:r>
      <w:r>
        <w:rPr>
          <w:rStyle w:val="VerbatimChar"/>
        </w:rPr>
        <w:t xml:space="preserve">RegistrarPlanta</w:t>
      </w:r>
      <w:r>
        <w:t xml:space="preserve"> </w:t>
      </w:r>
      <w:r>
        <w:t xml:space="preserve">pide el token del dispositivo. Quien lo crea es</w:t>
      </w:r>
      <w:r>
        <w:t xml:space="preserve"> </w:t>
      </w:r>
      <w:r>
        <w:rPr>
          <w:rStyle w:val="VerbatimChar"/>
        </w:rPr>
        <w:t xml:space="preserve">emisor_jwt.py</w:t>
      </w:r>
      <w:r>
        <w:t xml:space="preserve"> </w:t>
      </w:r>
      <w:r>
        <w:t xml:space="preserve">(PyJWT, HS256).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 verifica</w:t>
      </w:r>
      <w:r>
        <w:t xml:space="preserve"> </w:t>
      </w:r>
      <w:r>
        <w:t xml:space="preserve">en el adaptador de entrada</w:t>
      </w:r>
      <w:r>
        <w:t xml:space="preserve"> </w:t>
      </w:r>
      <w:r>
        <w:rPr>
          <w:rStyle w:val="VerbatimChar"/>
        </w:rPr>
        <w:t xml:space="preserve">seguridad.py</w:t>
      </w:r>
      <w:r>
        <w:t xml:space="preserve">, con los decoradores</w:t>
      </w:r>
      <w:r>
        <w:t xml:space="preserve"> </w:t>
      </w:r>
      <w:r>
        <w:rPr>
          <w:rStyle w:val="VerbatimChar"/>
        </w:rPr>
        <w:t xml:space="preserve">requiere_usuario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requiere_dispositivo</w:t>
      </w:r>
      <w:r>
        <w:t xml:space="preserve">. El verificador se inyecta desde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El caso de uso recibe un</w:t>
      </w:r>
      <w:r>
        <w:t xml:space="preserve"> </w:t>
      </w:r>
      <w:r>
        <w:rPr>
          <w:rStyle w:val="VerbatimChar"/>
        </w:rPr>
        <w:t xml:space="preserve">usuario_id</w:t>
      </w:r>
      <w:r>
        <w:t xml:space="preserve"> </w:t>
      </w:r>
      <w:r>
        <w:t xml:space="preserve">o un</w:t>
      </w:r>
      <w:r>
        <w:t xml:space="preserve"> </w:t>
      </w:r>
      <w:r>
        <w:rPr>
          <w:rStyle w:val="VerbatimChar"/>
        </w:rPr>
        <w:t xml:space="preserve">dispositivo_id</w:t>
      </w:r>
      <w:r>
        <w:t xml:space="preserve"> </w:t>
      </w:r>
      <w:r>
        <w:t xml:space="preserve">ya verificado. Nunca ve el token ni las cabeceras, y la palabra</w:t>
      </w:r>
      <w:r>
        <w:t xml:space="preserve"> </w:t>
      </w:r>
      <w:r>
        <w:rPr>
          <w:rStyle w:val="VerbatimChar"/>
        </w:rPr>
        <w:t xml:space="preserve">jwt</w:t>
      </w:r>
      <w:r>
        <w:t xml:space="preserve"> </w:t>
      </w:r>
      <w:r>
        <w:t xml:space="preserve">no aparece en</w:t>
      </w:r>
      <w:r>
        <w:t xml:space="preserve"> </w:t>
      </w:r>
      <w:r>
        <w:rPr>
          <w:rStyle w:val="VerbatimChar"/>
        </w:rPr>
        <w:t xml:space="preserve">dominio/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2217"/>
        <w:gridCol w:w="792"/>
        <w:gridCol w:w="36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tipo=usuario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sub=id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sus plantas, su estado y su historial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tipo=dispositivo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sub=id del 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POST /api/dispositivos/{id}/lecturas</w:t>
            </w:r>
            <w:r>
              <w:t xml:space="preserve"> </w:t>
            </w:r>
            <w:r>
              <w:t xml:space="preserve">de su propia matera</w:t>
            </w:r>
          </w:p>
        </w:tc>
      </w:tr>
    </w:tbl>
    <w:p>
      <w:pPr>
        <w:pStyle w:val="BodyText"/>
      </w:pPr>
      <w:r>
        <w:t xml:space="preserve">Un token de usuario no sirve en la ruta del dispositivo (401), uno de dispositivo no sirve en las del front (401) y un dispositivo no puede reportar por otro (403). La regla</w:t>
      </w:r>
      <w:r>
        <w:t xml:space="preserve"> </w:t>
      </w:r>
      <w:r>
        <w:t xml:space="preserve">“</w:t>
      </w:r>
      <w:r>
        <w:t xml:space="preserve">un usuario solo ve sus plantas</w:t>
      </w:r>
      <w:r>
        <w:t xml:space="preserve">”</w:t>
      </w:r>
      <w:r>
        <w:t xml:space="preserve"> </w:t>
      </w:r>
      <w:r>
        <w:t xml:space="preserve">sí es del dominio (</w:t>
      </w:r>
      <w:r>
        <w:rPr>
          <w:rStyle w:val="VerbatimChar"/>
        </w:rPr>
        <w:t xml:space="preserve">servicios/acceso.py</w:t>
      </w:r>
      <w:r>
        <w:t xml:space="preserve">): pedir una planta ajena lanza</w:t>
      </w:r>
      <w:r>
        <w:t xml:space="preserve"> </w:t>
      </w:r>
      <w:r>
        <w:rPr>
          <w:rStyle w:val="VerbatimChar"/>
        </w:rPr>
        <w:t xml:space="preserve">AccesoDenegadoError</w:t>
      </w:r>
      <w:r>
        <w:t xml:space="preserve">, que el adaptador traduce a 403.</w:t>
      </w:r>
    </w:p>
    <w:bookmarkEnd w:id="25"/>
    <w:bookmarkStart w:id="26" w:name="principios-solid-en-el-código"/>
    <w:p>
      <w:pPr>
        <w:pStyle w:val="Heading2"/>
      </w:pPr>
      <w:r>
        <w:t xml:space="preserve">4. Principios SOLID en el código</w:t>
      </w:r>
    </w:p>
    <w:p>
      <w:pPr>
        <w:pStyle w:val="FirstParagraph"/>
      </w:pPr>
      <w:r>
        <w:rPr>
          <w:bCs/>
          <w:b/>
        </w:rPr>
        <w:t xml:space="preserve">Inversión de dependencias (D).</w:t>
      </w:r>
      <w:r>
        <w:t xml:space="preserve"> </w:t>
      </w:r>
      <w:r>
        <w:t xml:space="preserve">El caso de uso depende de interfaces que declara el dominio, no de CSV ni de SQL. Quien decide la implementación es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RegistrarLectura(RegistrarLecturaPort):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dispositivos: DispositivoRepositorioPort, plantas: PlantaRepositorioPort,</w:t>
      </w:r>
      <w:r>
        <w:br/>
      </w:r>
      <w:r>
        <w:rPr>
          <w:rStyle w:val="NormalTok"/>
        </w:rPr>
        <w:t xml:space="preserve">                 tabla: TablaReferenciaPort, historial: HistorialLecturasPort,</w:t>
      </w:r>
      <w:r>
        <w:br/>
      </w:r>
      <w:r>
        <w:rPr>
          <w:rStyle w:val="NormalTok"/>
        </w:rPr>
        <w:t xml:space="preserve">                 servicio: ServicioDiagnostico): ...</w:t>
      </w:r>
    </w:p>
    <w:p>
      <w:pPr>
        <w:pStyle w:val="FirstParagraph"/>
      </w:pPr>
      <w:r>
        <w:rPr>
          <w:bCs/>
          <w:b/>
        </w:rPr>
        <w:t xml:space="preserve">Abierto/cerrado (O).</w:t>
      </w:r>
      <w:r>
        <w:t xml:space="preserve"> </w:t>
      </w:r>
      <w:r>
        <w:t xml:space="preserve">Cambiar CSV por BD o agregar el ESP32 es agregar un adaptador, sin modificar el dominio.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tipo_tabla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tabla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TablaBD(ruta_bd)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tipo_tabla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tabla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tabla_csv</w:t>
      </w:r>
    </w:p>
    <w:p>
      <w:pPr>
        <w:pStyle w:val="FirstParagraph"/>
      </w:pPr>
      <w:r>
        <w:rPr>
          <w:bCs/>
          <w:b/>
        </w:rPr>
        <w:t xml:space="preserve">Segregación de interfaces (I).</w:t>
      </w:r>
      <w:r>
        <w:t xml:space="preserve"> </w:t>
      </w:r>
      <w:r>
        <w:t xml:space="preserve">Los puertos son pequeños.</w:t>
      </w:r>
      <w:r>
        <w:t xml:space="preserve"> </w:t>
      </w:r>
      <w:r>
        <w:rPr>
          <w:rStyle w:val="VerbatimChar"/>
        </w:rPr>
        <w:t xml:space="preserve">ConsultarHistorial</w:t>
      </w:r>
      <w:r>
        <w:t xml:space="preserve"> </w:t>
      </w:r>
      <w:r>
        <w:t xml:space="preserve">solo necesita dos, y no conoce usuarios, dispositivos ni tokens.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ConsultarHistorial(ConsultarHistorialPort):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plantas: PlantaRepositorioPort, historial: HistorialLecturasPort): ...</w:t>
      </w:r>
    </w:p>
    <w:p>
      <w:pPr>
        <w:pStyle w:val="FirstParagraph"/>
      </w:pPr>
      <w:r>
        <w:rPr>
          <w:bCs/>
          <w:b/>
        </w:rPr>
        <w:t xml:space="preserve">Responsabilidad única (S).</w:t>
      </w:r>
      <w:r>
        <w:t xml:space="preserve"> </w:t>
      </w:r>
      <w:r>
        <w:t xml:space="preserve">El adaptador del dispositivo solo traduce y revisa el alcance del token; qué es una lectura válida lo decide el dominio.</w:t>
      </w:r>
    </w:p>
    <w:p>
      <w:pPr>
        <w:pStyle w:val="SourceCode"/>
      </w:pPr>
      <w:r>
        <w:rPr>
          <w:rStyle w:val="NormalTok"/>
        </w:rPr>
        <w:t xml:space="preserve">lectura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dtos.lectura_desde_request(request.get_json(silent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 dispositivo_id)</w:t>
      </w:r>
      <w:r>
        <w:br/>
      </w:r>
      <w:r>
        <w:rPr>
          <w:rStyle w:val="NormalTok"/>
        </w:rPr>
        <w:t xml:space="preserve">diagnostico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registrar_lectura.ejecutar(dispositivo_id, lectura)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Lectura: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validar_valores(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.humedad,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.luz,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.temperatura)</w:t>
      </w:r>
    </w:p>
    <w:bookmarkEnd w:id="26"/>
    <w:bookmarkStart w:id="27" w:name="prueba-de-cambio"/>
    <w:p>
      <w:pPr>
        <w:pStyle w:val="Heading2"/>
      </w:pPr>
      <w:r>
        <w:t xml:space="preserve">5. Prueba de cambio</w:t>
      </w:r>
    </w:p>
    <w:p>
      <w:pPr>
        <w:pStyle w:val="FirstParagraph"/>
      </w:pPr>
      <w:r>
        <w:t xml:space="preserve">Commit que agrega el adaptador de dispositivos y el simulador:</w:t>
      </w:r>
      <w:r>
        <w:t xml:space="preserve"> </w:t>
      </w:r>
      <w:r>
        <w:rPr>
          <w:bCs/>
          <w:b/>
        </w:rPr>
        <w:t xml:space="preserve">[pegar aquí el enlace al commit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Agregar adaptador de dispositivos y simulador del ESP32</w:t>
      </w:r>
      <w:r>
        <w:rPr>
          <w:bCs/>
          <w:b/>
        </w:rPr>
        <w:t xml:space="preserve">”</w:t>
      </w:r>
      <w:r>
        <w:rPr>
          <w:bCs/>
          <w:b/>
        </w:rPr>
        <w:t xml:space="preserve">]</w:t>
      </w:r>
      <w:r>
        <w:t xml:space="preserve">.</w:t>
      </w:r>
    </w:p>
    <w:p>
      <w:pPr>
        <w:pStyle w:val="BodyText"/>
      </w:pPr>
      <w:r>
        <w:t xml:space="preserve">Ese commit toca tres archivos:</w:t>
      </w:r>
      <w:r>
        <w:t xml:space="preserve"> </w:t>
      </w:r>
      <w:r>
        <w:rPr>
          <w:rStyle w:val="VerbatimChar"/>
        </w:rPr>
        <w:t xml:space="preserve">api_dispositivos.py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simulador_esp32.py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 que es la composición y no el dominio. No modifica ningún archivo de</w:t>
      </w:r>
      <w:r>
        <w:t xml:space="preserve"> </w:t>
      </w:r>
      <w:r>
        <w:rPr>
          <w:rStyle w:val="VerbatimChar"/>
        </w:rPr>
        <w:t xml:space="preserve">servidor/dominio/</w:t>
      </w:r>
      <w:r>
        <w:t xml:space="preserve">. Se comprueba con</w:t>
      </w:r>
      <w:r>
        <w:t xml:space="preserve"> </w:t>
      </w:r>
      <w:r>
        <w:rPr>
          <w:rStyle w:val="VerbatimChar"/>
        </w:rPr>
        <w:t xml:space="preserve">git show --stat &lt;hash&gt;</w:t>
      </w:r>
      <w:r>
        <w:t xml:space="preserve">. El script</w:t>
      </w:r>
      <w:r>
        <w:t xml:space="preserve"> </w:t>
      </w:r>
      <w:r>
        <w:rPr>
          <w:rStyle w:val="VerbatimChar"/>
        </w:rPr>
        <w:t xml:space="preserve">utilidades/crear_historial_git.py</w:t>
      </w:r>
      <w:r>
        <w:t xml:space="preserve"> </w:t>
      </w:r>
      <w:r>
        <w:t xml:space="preserve">arma los commits en ese orden y falla si el del dispositivo toca el dominio. CSV y BD se intercambian con</w:t>
      </w:r>
      <w:r>
        <w:t xml:space="preserve"> </w:t>
      </w:r>
      <w:r>
        <w:rPr>
          <w:rStyle w:val="VerbatimChar"/>
        </w:rPr>
        <w:t xml:space="preserve">MATERA_TABLA=csv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MATERA_TABLA=bd</w:t>
      </w:r>
      <w:r>
        <w:t xml:space="preserve">.</w:t>
      </w:r>
    </w:p>
    <w:bookmarkEnd w:id="27"/>
    <w:bookmarkStart w:id="28" w:name="Xa38dc7f0e735afaf3385c0dec605ffc71abaf31"/>
    <w:p>
      <w:pPr>
        <w:pStyle w:val="Heading2"/>
      </w:pPr>
      <w:r>
        <w:t xml:space="preserve">6. Qué cambiaría si las lecturas llegaran por MQTT</w:t>
      </w:r>
    </w:p>
    <w:p>
      <w:pPr>
        <w:pStyle w:val="FirstParagraph"/>
      </w:pPr>
      <w:r>
        <w:t xml:space="preserve">El dominio, los puertos y los adaptadores de salida no cambian. MQTT es otra forma de entrada, así que se agrega un adaptador de entrada.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60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Nuevo 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adaptadores/entrada/mqtt_dispositivos.py</w:t>
            </w:r>
            <w:r>
              <w:t xml:space="preserve">: se suscribe a</w:t>
            </w:r>
            <w:r>
              <w:t xml:space="preserve"> </w:t>
            </w:r>
            <w:r>
              <w:rPr>
                <w:rStyle w:val="VerbatimChar"/>
              </w:rPr>
              <w:t xml:space="preserve">matera/dispositivos/+/lecturas</w:t>
            </w:r>
            <w:r>
              <w:t xml:space="preserve">, convierte el mensaje con</w:t>
            </w:r>
            <w:r>
              <w:t xml:space="preserve"> </w:t>
            </w:r>
            <w:r>
              <w:rPr>
                <w:rStyle w:val="VerbatimChar"/>
              </w:rPr>
              <w:t xml:space="preserve">dtos.lectura_desde_request</w:t>
            </w:r>
            <w:r>
              <w:t xml:space="preserve"> </w:t>
            </w:r>
            <w:r>
              <w:t xml:space="preserve">y llama a</w:t>
            </w:r>
            <w:r>
              <w:t xml:space="preserve"> </w:t>
            </w:r>
            <w:r>
              <w:rPr>
                <w:rStyle w:val="VerbatimChar"/>
              </w:rPr>
              <w:t xml:space="preserve">RegistrarLecturaPort.ejecutar</w:t>
            </w:r>
            <w:r>
              <w:t xml:space="preserve">, igual que</w:t>
            </w:r>
            <w:r>
              <w:t xml:space="preserve"> </w:t>
            </w:r>
            <w:r>
              <w:rPr>
                <w:rStyle w:val="VerbatimChar"/>
              </w:rPr>
              <w:t xml:space="preserve">api_dispositivos.py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Unas líneas para crear el suscriptor con el mismo</w:t>
            </w:r>
            <w:r>
              <w:t xml:space="preserve"> </w:t>
            </w:r>
            <w:r>
              <w:rPr>
                <w:rStyle w:val="VerbatimChar"/>
              </w:rPr>
              <w:t xml:space="preserve">RegistrarLectura</w:t>
            </w:r>
            <w:r>
              <w:t xml:space="preserve"> </w:t>
            </w:r>
            <w:r>
              <w:t xml:space="preserve">ya armado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librería cliente de MQTT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credenciales del broker o un token en el mensaje, que se verifica con el mismo</w:t>
            </w:r>
            <w:r>
              <w:t xml:space="preserve"> </w:t>
            </w:r>
            <w:r>
              <w:rPr>
                <w:rStyle w:val="VerbatimChar"/>
              </w:rPr>
              <w:t xml:space="preserve">EmisorJWT.verificar</w:t>
            </w:r>
            <w:r>
              <w:t xml:space="preserve"> </w:t>
            </w:r>
            <w:r>
              <w:t xml:space="preserve">dentro del adaptador. El dominio sigue sin conocer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Dominio, puertos de salida, historial, 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cambios</w:t>
            </w:r>
          </w:p>
        </w:tc>
      </w:tr>
    </w:tbl>
    <w:p>
      <w:pPr>
        <w:pStyle w:val="BodyText"/>
      </w:pPr>
      <w:r>
        <w:t xml:space="preserve">Lo que sí exige pensar: MQTT puede entregar un mensaje más de una vez o fuera de orden. Como cada lectura trae su marca de tiempo y el historial ordena por ella, el orden se mantiene; evitar duplicados exactos sería una regla nueva que se agregaría al historial, no al adaptador.</w:t>
      </w:r>
    </w:p>
    <w:bookmarkEnd w:id="28"/>
    <w:bookmarkStart w:id="29" w:name="Xa59fd04508520a7e6718ec7c9d7a1501ebf30c7"/>
    <w:p>
      <w:pPr>
        <w:pStyle w:val="Heading2"/>
      </w:pPr>
      <w:r>
        <w:t xml:space="preserve">7. Cómo se comprueban las reglas no negociables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dominio no importa Flask, HTTP, CSV, SQL ni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utilidades/verificar_reglas.py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pruebas/prueba_aislamiento_dominio.py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Puertos definidos por el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Clases abstractas en</w:t>
            </w:r>
            <w:r>
              <w:t xml:space="preserve"> </w:t>
            </w:r>
            <w:r>
              <w:rPr>
                <w:rStyle w:val="VerbatimChar"/>
              </w:rPr>
              <w:t xml:space="preserve">dominio/puertos/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solo punto de composición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  <w:r>
              <w:t xml:space="preserve">; el verificador falla si un adaptador se instancia en otro archivo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dominio no conoce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</w:t>
            </w:r>
            <w:r>
              <w:t xml:space="preserve"> </w:t>
            </w:r>
            <w:r>
              <w:rPr>
                <w:rStyle w:val="VerbatimChar"/>
              </w:rPr>
              <w:t xml:space="preserve">jwt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dominio/</w:t>
            </w:r>
            <w:r>
              <w:t xml:space="preserve">; el verificador lo comprueba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del dominio sin servidor, archivos ni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pruebas con dobles en</w:t>
            </w:r>
            <w:r>
              <w:t xml:space="preserve"> </w:t>
            </w:r>
            <w:r>
              <w:rPr>
                <w:rStyle w:val="VerbatimChar"/>
              </w:rPr>
              <w:t xml:space="preserve">pruebas/</w:t>
            </w:r>
            <w:r>
              <w:t xml:space="preserve">; siguen pasando con</w:t>
            </w:r>
            <w:r>
              <w:t xml:space="preserve"> </w:t>
            </w:r>
            <w:r>
              <w:rPr>
                <w:rStyle w:val="VerbatimChar"/>
              </w:rPr>
              <w:t xml:space="preserve">adaptadores/</w:t>
            </w:r>
            <w:r>
              <w:t xml:space="preserve"> </w:t>
            </w:r>
            <w:r>
              <w:t xml:space="preserve">borrada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2026-10-28T00:37:38Z</dcterms:created>
  <dcterms:modified xsi:type="dcterms:W3CDTF">2026-10-28T00:37:38Z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