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458" w14:textId="77777777" w:rsidR="00E1689E" w:rsidRPr="00761269" w:rsidRDefault="00E63DF9" w:rsidP="00E63DF9">
      <w:pPr>
        <w:jc w:val="center"/>
        <w:rPr>
          <w:rFonts w:cstheme="minorHAnsi"/>
          <w:b/>
          <w:sz w:val="40"/>
        </w:rPr>
      </w:pPr>
      <w:r w:rsidRPr="00761269">
        <w:rPr>
          <w:rFonts w:cstheme="minorHAnsi"/>
          <w:b/>
          <w:sz w:val="40"/>
        </w:rPr>
        <w:t>Información</w:t>
      </w:r>
    </w:p>
    <w:p w14:paraId="376502E7" w14:textId="77777777" w:rsidR="00E63DF9" w:rsidRPr="00761269" w:rsidRDefault="00E63DF9" w:rsidP="00E63DF9">
      <w:pPr>
        <w:jc w:val="center"/>
        <w:rPr>
          <w:rFonts w:cstheme="minorHAnsi"/>
          <w:b/>
          <w:sz w:val="32"/>
        </w:rPr>
      </w:pPr>
    </w:p>
    <w:p w14:paraId="2736FDCE" w14:textId="77777777" w:rsid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SP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contrato de arrendamiento de habitación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es el documento o acuerdo mediante el cual la persona propietaria (llamada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arrendador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) cede a otra persona (llamada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arrendatario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) el uso o disfrute, en exclusiva, de una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habitación ubicada al interior de una vivienda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(casa o piso), así como el derecho a utilizar de forma compartida con otras personas (es decir, no en exclusiva) las zonas comunes de la vivienda (cocina, salón y cuarto de baño) por un tiempo determinado y a cambio del pago de una renta.</w:t>
      </w:r>
    </w:p>
    <w:p w14:paraId="03B39EC2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este documento, se identificará de forma clara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habitación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se va a alquilar, así como la vivienda en la cual se encuentra, se fijará 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importe y la forma de pago de la renta o alquiler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deberá pagar el arrendatario, y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duración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 del arrendamiento. </w:t>
      </w:r>
      <w:proofErr w:type="gramStart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Asimismo</w:t>
      </w:r>
      <w:proofErr w:type="gramEnd"/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 se regularán los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derechos, obligaciones y responsabilidades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emanarán del contrato para cada una de las partes; por ejemplo, la devolución de la habitación en un estado de conservación y uso igual a aquel en que fue recibida, el derecho del arrendador a entrar en la vivienda.</w:t>
      </w:r>
    </w:p>
    <w:p w14:paraId="1CDE2091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bookmarkStart w:id="0" w:name="_GoBack"/>
      <w:bookmarkEnd w:id="0"/>
      <w:r w:rsidRPr="00653D89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Alquiler de habitación</w:t>
      </w:r>
    </w:p>
    <w:p w14:paraId="109414F9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 contrato de arrendamiento de habitación se puede celebrar cuando el arrendador desea alquilar uno de los dormitorios de su vivienda, pero seguirá viviendo en la misma, y también cuando desee alquilar todas las habitaciones del piso o casa a diferentes personas (es decir, no la utilizará como su vivienda habitual). En ambos casos, tiene como una de sus ventajas principales 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ahorro económico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al permitir dividir los gastos (por servicios de la vivienda) entre varias personas.</w:t>
      </w:r>
    </w:p>
    <w:p w14:paraId="1BF55413" w14:textId="77777777" w:rsidR="00653D89" w:rsidRPr="00653D89" w:rsidRDefault="00653D89" w:rsidP="00653D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Celebrar contratos individuales de habitación con cada inquilino es una de las maneras de alquilar un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piso compartido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 (o "piso de estudiantes"), en el cual se establece una relación entre el arrendador y cada arrendatario (en caso de haber varios) y, en el que este último solo responde por sus obligaciones (y no por la de los inquilinos que alquilen el resto de </w:t>
      </w:r>
      <w:proofErr w:type="gramStart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habitaciones</w:t>
      </w:r>
      <w:proofErr w:type="gramEnd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). Si desea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alquilar toda la vivienda a varios inquilinos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y que todos ellos respondan solidariamente de las obligaciones (fundamentalmente, pago de la renta y devolver la vivienda en el estado en que se entregó) del resto, se debe celebrar un único </w:t>
      </w:r>
      <w:hyperlink r:id="rId5" w:history="1">
        <w:r w:rsidRPr="00653D89">
          <w:rPr>
            <w:rStyle w:val="Hyperlink"/>
            <w:rFonts w:ascii="Arial" w:hAnsi="Arial" w:cs="Arial"/>
            <w:color w:val="660099"/>
            <w:sz w:val="21"/>
            <w:szCs w:val="21"/>
            <w:bdr w:val="none" w:sz="0" w:space="0" w:color="auto" w:frame="1"/>
            <w:lang w:val="es-ES"/>
          </w:rPr>
          <w:t>contrato de arrendamiento de vivienda habitual</w:t>
        </w:r>
      </w:hyperlink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(si se destinará a vivienda principal o permanente) o </w:t>
      </w:r>
      <w:hyperlink r:id="rId6" w:history="1">
        <w:r w:rsidRPr="00653D89">
          <w:rPr>
            <w:rStyle w:val="Hyperlink"/>
            <w:rFonts w:ascii="Arial" w:hAnsi="Arial" w:cs="Arial"/>
            <w:color w:val="660099"/>
            <w:sz w:val="21"/>
            <w:szCs w:val="21"/>
            <w:bdr w:val="none" w:sz="0" w:space="0" w:color="auto" w:frame="1"/>
            <w:lang w:val="es-ES"/>
          </w:rPr>
          <w:t>contrato de arrendamiento de vivienda por temporada vacacional</w:t>
        </w:r>
      </w:hyperlink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(si se ocupará para un uso vacacional o de turismo, durante un tiempo limitado).</w:t>
      </w:r>
    </w:p>
    <w:p w14:paraId="2DA7188C" w14:textId="77777777" w:rsidR="00653D89" w:rsidRPr="00653D89" w:rsidRDefault="00653D89" w:rsidP="00653D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Este modelo solo puede ser utilizado si quien cede el uso de la habitación (arrendador) es el propietario de la vivienda en la que esta se encuentra; en cambio, si este es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 xml:space="preserve">cedido por un 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lastRenderedPageBreak/>
        <w:t>arrendatario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previamente ha firmado con el propietario de dicho inmueble un contrato de alquiler, se debe utilizar el </w:t>
      </w:r>
      <w:hyperlink r:id="rId7" w:history="1">
        <w:r w:rsidRPr="00653D89">
          <w:rPr>
            <w:rStyle w:val="Hyperlink"/>
            <w:rFonts w:ascii="Arial" w:hAnsi="Arial" w:cs="Arial"/>
            <w:color w:val="660099"/>
            <w:sz w:val="21"/>
            <w:szCs w:val="21"/>
            <w:bdr w:val="none" w:sz="0" w:space="0" w:color="auto" w:frame="1"/>
            <w:lang w:val="es-ES"/>
          </w:rPr>
          <w:t>contrato de subarriendo de vivienda</w:t>
        </w:r>
      </w:hyperlink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(y contar con la autorización del propietario).</w:t>
      </w:r>
    </w:p>
    <w:p w14:paraId="7E657CCF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Si el alquiler de la habitación se destinará 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usos turísticos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se debe tener en cuenta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normativa autonómica y local 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que puede imponer una serie de requisitos para el mismo o, incluso, prohibirlo.</w:t>
      </w:r>
    </w:p>
    <w:p w14:paraId="16721C1F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¿Cómo utilizar este documento?</w:t>
      </w:r>
    </w:p>
    <w:p w14:paraId="32AD7BBF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 modelo permite prever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aspectos clave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de un contrato de alquiler de habitación como: la descripción de la habitación y de la vivienda en la que se encuentra, las áreas de la casa que se pueden utilizar y los servicios que se incluyen en el alquiler, a qué parte serán atribuibles qué gastos, el importe de la renta y su forma de pago, las obras que conciernan al inmueble, las normas de convivencia que deberá respetar el arrendatario, la introducción o no de garantías del cumplimiento de las obligaciones por el arrendatario (fianza o depósito de garantía y/o fiador solidario), el derecho o no a subarrendar y a ceder el contrato, entre otras.</w:t>
      </w:r>
    </w:p>
    <w:p w14:paraId="447127DA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Aunque la ley no lo exige, es conveniente formalizar los contratos de arrendamiento de habitación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por escrito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para evitar conflictos futuros. Asimismo, es conveniente acompañar este contrato de un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anexo de inventario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de los bienes muebles que se encuentran en la vivienda y, en su caso, en la habitación al momento de entrar el inquilino en la vivienda.</w:t>
      </w:r>
    </w:p>
    <w:p w14:paraId="4412AB64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</w:t>
      </w:r>
    </w:p>
    <w:p w14:paraId="1B45E2F6" w14:textId="77777777" w:rsidR="00653D89" w:rsidRDefault="00653D89" w:rsidP="00653D89">
      <w:pPr>
        <w:numPr>
          <w:ilvl w:val="0"/>
          <w:numId w:val="12"/>
        </w:numPr>
        <w:spacing w:line="360" w:lineRule="atLeast"/>
        <w:ind w:left="480"/>
        <w:textAlignment w:val="baseline"/>
        <w:rPr>
          <w:rFonts w:ascii="Arial" w:hAnsi="Arial" w:cs="Arial"/>
          <w:color w:val="343843"/>
          <w:sz w:val="21"/>
          <w:szCs w:val="21"/>
        </w:rPr>
      </w:pPr>
      <w:r>
        <w:rPr>
          <w:rStyle w:val="Strong"/>
          <w:rFonts w:ascii="Arial" w:hAnsi="Arial" w:cs="Arial"/>
          <w:color w:val="131418"/>
          <w:sz w:val="21"/>
          <w:szCs w:val="21"/>
        </w:rPr>
        <w:t>Duración</w:t>
      </w:r>
    </w:p>
    <w:p w14:paraId="6320C3B8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Este contrato estará vigente durante el tiempo o período que las partes decidan. No obstante, las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partes pueden acordar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por ejemplo, su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derecho a terminar el contrato de forma anticipada y/o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</w:t>
      </w:r>
      <w:proofErr w:type="gramStart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que</w:t>
      </w:r>
      <w:proofErr w:type="gramEnd"/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 tras la terminación del período de duración inicialmente previsto, entren en vigor una serie de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períodos de prórroga sucesivos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.</w:t>
      </w:r>
    </w:p>
    <w:p w14:paraId="7B014733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</w:t>
      </w:r>
    </w:p>
    <w:p w14:paraId="7B157C2A" w14:textId="77777777" w:rsidR="00653D89" w:rsidRDefault="00653D89" w:rsidP="00653D89">
      <w:pPr>
        <w:numPr>
          <w:ilvl w:val="0"/>
          <w:numId w:val="13"/>
        </w:numPr>
        <w:spacing w:line="360" w:lineRule="atLeast"/>
        <w:ind w:left="480"/>
        <w:textAlignment w:val="baseline"/>
        <w:rPr>
          <w:rFonts w:ascii="Arial" w:hAnsi="Arial" w:cs="Arial"/>
          <w:color w:val="343843"/>
          <w:sz w:val="21"/>
          <w:szCs w:val="21"/>
        </w:rPr>
      </w:pPr>
      <w:r>
        <w:rPr>
          <w:rStyle w:val="Strong"/>
          <w:rFonts w:ascii="Arial" w:hAnsi="Arial" w:cs="Arial"/>
          <w:color w:val="131418"/>
          <w:sz w:val="21"/>
          <w:szCs w:val="21"/>
        </w:rPr>
        <w:t>Garantías</w:t>
      </w:r>
    </w:p>
    <w:p w14:paraId="02495537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 arrendador puede exigir que el arrendatario constituya algún tipo de garantía para asegurar el cumplimiento de sus obligaciones contractuales (particularmente, el pago de la renta y el deber de conservación de la habitación y de las zonas comunes). Algunas de las garantías de cumplimiento o pago son la fianza y el aval o fiador solidario.</w:t>
      </w:r>
    </w:p>
    <w:p w14:paraId="5256DF7E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el caso de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fianza o depósito de garantía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, el arrendatario entrega una cantidad de dinero al arrendador para asegurar el cumplimiento de sus obligaciones. Al finalizar el contrato, si ha 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lastRenderedPageBreak/>
        <w:t>cumplido con todas sus obligaciones (especialmente, si entrega la habitación y las zonas comunes en las condiciones pactadas), esta cantidad le será devuelta; en cambio, si no ha cumplido con todas sus obligaciones, el arrendador la retendrá.</w:t>
      </w:r>
    </w:p>
    <w:p w14:paraId="69C8CDAC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el caso de constituirse un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aval o fiador solidario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una o varias personas ajenas al contrato de arrendamiento (es decir, distintas del arrendador y del arrendatario) se comprometen a saldar, eventualmente, las deudas que el arrendatario haya contraído como consecuencia de la ejecución de este contrato (particularmente, pagar las rentas impagas). En el contrato de alquiler, será necesario identificar a esta(s) persona(s) e incluir su firma.</w:t>
      </w:r>
    </w:p>
    <w:p w14:paraId="57873BB7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los contratos de arrendamiento de habitación,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no es obligatorio que el arrendador exija al arrendatario la constitución de garantías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.</w:t>
      </w:r>
    </w:p>
    <w:p w14:paraId="7A0ABB76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</w:t>
      </w:r>
    </w:p>
    <w:p w14:paraId="08C691DC" w14:textId="77777777" w:rsidR="00653D89" w:rsidRDefault="00653D89" w:rsidP="00653D89">
      <w:pPr>
        <w:numPr>
          <w:ilvl w:val="0"/>
          <w:numId w:val="14"/>
        </w:numPr>
        <w:spacing w:line="360" w:lineRule="atLeast"/>
        <w:ind w:left="480"/>
        <w:textAlignment w:val="baseline"/>
        <w:rPr>
          <w:rFonts w:ascii="Arial" w:hAnsi="Arial" w:cs="Arial"/>
          <w:color w:val="343843"/>
          <w:sz w:val="21"/>
          <w:szCs w:val="21"/>
        </w:rPr>
      </w:pPr>
      <w:r>
        <w:rPr>
          <w:rStyle w:val="Strong"/>
          <w:rFonts w:ascii="Arial" w:hAnsi="Arial" w:cs="Arial"/>
          <w:color w:val="131418"/>
          <w:sz w:val="21"/>
          <w:szCs w:val="21"/>
        </w:rPr>
        <w:t>Posibilidad de subarrendar la habitación y de ceder el contrato</w:t>
      </w:r>
    </w:p>
    <w:p w14:paraId="44D65F4B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los contratos de alquiler de habitación,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el arrendatario puede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subarrendar el bien o ceder el contrato de arrendamiento a otra persona,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salvo si el arrendador se lo prohíbe expresamente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. Este documento permite mantener esta autorización o prohibir el subarrendamiento del bien y la cesión del contrato a un tercero.</w:t>
      </w:r>
    </w:p>
    <w:p w14:paraId="6F1286D3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br/>
        <w:t>Una vez cumplimentado el documento con las informaciones necesarias relativas a las condiciones del arrendamiento, y a los derechos, deberes y responsabilidades de cada una de las partes, el contrato debe ser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firmado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 por las partes o, en su caso, por sus representantes, que deberán exhibir la autorización, o en su caso poder notarial, que </w:t>
      </w:r>
      <w:proofErr w:type="gramStart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les</w:t>
      </w:r>
      <w:proofErr w:type="gramEnd"/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 habilita a ello en el momento de la firma. Asimismo, en caso de constituirse un aval o fiador solidario, este también debe firmar el contrato.</w:t>
      </w:r>
    </w:p>
    <w:p w14:paraId="34CB50E7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Para un mayor nivel de seguridad, las firmas han de figurar no sólo en la sección final del documento, sino también en 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borde izquierdo de cada página que compone el documento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incluyendo, en su caso, las páginas de los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anexos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en los que se pudiera adjuntar todo otro documento suplementario que también formaría parte del contrato. El documento debe ser firmado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al menos en dos ejemplares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(tres, si existe aval o fiador solidario), para que cada una de las partes conserve una copia.</w:t>
      </w:r>
    </w:p>
    <w:p w14:paraId="76EB7852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el momento de la celebración de este contrato es necesario que el propietario o arrendador facilite al inquilino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copia del certificado de eficiencia energética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del inmueble. Por otra parte, el propietario debe declarar 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Hacienda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los ingresos obtenidos por el alquiler cobrado al inquilino.</w:t>
      </w:r>
    </w:p>
    <w:p w14:paraId="4273C9CA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Legislación aplicable</w:t>
      </w:r>
    </w:p>
    <w:p w14:paraId="6F1128B7" w14:textId="77777777" w:rsidR="00653D89" w:rsidRPr="00950138" w:rsidRDefault="00653D89" w:rsidP="00653D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trike/>
          <w:color w:val="343843"/>
          <w:sz w:val="21"/>
          <w:szCs w:val="21"/>
          <w:lang w:val="es-ES"/>
        </w:rPr>
      </w:pPr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lastRenderedPageBreak/>
        <w:t>De forma mayoritaria, se entiende que los </w:t>
      </w:r>
      <w:r w:rsidRPr="00950138">
        <w:rPr>
          <w:rStyle w:val="Strong"/>
          <w:rFonts w:ascii="Arial" w:hAnsi="Arial" w:cs="Arial"/>
          <w:strike/>
          <w:color w:val="131418"/>
          <w:sz w:val="21"/>
          <w:szCs w:val="21"/>
          <w:lang w:val="es-ES"/>
        </w:rPr>
        <w:t>contratos de alquiler de habitaciones</w:t>
      </w:r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t> se rigen por el </w:t>
      </w:r>
      <w:hyperlink r:id="rId8" w:history="1">
        <w:r w:rsidRPr="00950138">
          <w:rPr>
            <w:rStyle w:val="Hyperlink"/>
            <w:rFonts w:ascii="Arial" w:hAnsi="Arial" w:cs="Arial"/>
            <w:strike/>
            <w:color w:val="660099"/>
            <w:sz w:val="21"/>
            <w:szCs w:val="21"/>
            <w:bdr w:val="none" w:sz="0" w:space="0" w:color="auto" w:frame="1"/>
            <w:lang w:val="es-ES"/>
          </w:rPr>
          <w:t>Código civil</w:t>
        </w:r>
      </w:hyperlink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t> (particularmente, por sus artículos 1088 a 1314 y 1542 a 1582).</w:t>
      </w:r>
    </w:p>
    <w:p w14:paraId="0053E8A0" w14:textId="77777777" w:rsidR="00653D89" w:rsidRPr="00950138" w:rsidRDefault="00653D89" w:rsidP="00653D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trike/>
          <w:color w:val="343843"/>
          <w:sz w:val="21"/>
          <w:szCs w:val="21"/>
          <w:lang w:val="es-ES"/>
        </w:rPr>
      </w:pPr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t>El </w:t>
      </w:r>
      <w:r w:rsidRPr="00950138">
        <w:rPr>
          <w:rStyle w:val="Strong"/>
          <w:rFonts w:ascii="Arial" w:hAnsi="Arial" w:cs="Arial"/>
          <w:strike/>
          <w:color w:val="131418"/>
          <w:sz w:val="21"/>
          <w:szCs w:val="21"/>
          <w:lang w:val="es-ES"/>
        </w:rPr>
        <w:t>certificado de eficiencia energética</w:t>
      </w:r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t> que se debe facilitar al inquilino se encuentra regulado en el </w:t>
      </w:r>
      <w:hyperlink r:id="rId9" w:history="1">
        <w:r w:rsidRPr="00950138">
          <w:rPr>
            <w:rStyle w:val="Hyperlink"/>
            <w:rFonts w:ascii="Arial" w:hAnsi="Arial" w:cs="Arial"/>
            <w:strike/>
            <w:color w:val="660099"/>
            <w:sz w:val="21"/>
            <w:szCs w:val="21"/>
            <w:bdr w:val="none" w:sz="0" w:space="0" w:color="auto" w:frame="1"/>
            <w:lang w:val="es-ES"/>
          </w:rPr>
          <w:t>Real Decreto 235/2013, de 5 de abril, por el que se aprueba el procedimiento básico para la certificación de la eficiencia energética de los edificios</w:t>
        </w:r>
      </w:hyperlink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t>.</w:t>
      </w:r>
    </w:p>
    <w:p w14:paraId="3FAC93E9" w14:textId="059B2D68" w:rsidR="00950138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strike/>
          <w:color w:val="343843"/>
          <w:sz w:val="21"/>
          <w:szCs w:val="21"/>
          <w:lang w:val="es-ES"/>
        </w:rPr>
      </w:pPr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t>Si el alquiler de la habitación se destinará a </w:t>
      </w:r>
      <w:r w:rsidRPr="00950138">
        <w:rPr>
          <w:rStyle w:val="Strong"/>
          <w:rFonts w:ascii="Arial" w:hAnsi="Arial" w:cs="Arial"/>
          <w:strike/>
          <w:color w:val="131418"/>
          <w:sz w:val="21"/>
          <w:szCs w:val="21"/>
          <w:lang w:val="es-ES"/>
        </w:rPr>
        <w:t>usos turísticos</w:t>
      </w:r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t>, también es de aplicación la </w:t>
      </w:r>
      <w:r w:rsidRPr="00950138">
        <w:rPr>
          <w:rStyle w:val="Strong"/>
          <w:rFonts w:ascii="Arial" w:hAnsi="Arial" w:cs="Arial"/>
          <w:strike/>
          <w:color w:val="131418"/>
          <w:sz w:val="21"/>
          <w:szCs w:val="21"/>
          <w:lang w:val="es-ES"/>
        </w:rPr>
        <w:t>normativa autonómica y local</w:t>
      </w:r>
      <w:r w:rsidRPr="00950138">
        <w:rPr>
          <w:rFonts w:ascii="Arial" w:hAnsi="Arial" w:cs="Arial"/>
          <w:strike/>
          <w:color w:val="343843"/>
          <w:sz w:val="21"/>
          <w:szCs w:val="21"/>
          <w:lang w:val="es-ES"/>
        </w:rPr>
        <w:t> correspondiente.</w:t>
      </w:r>
    </w:p>
    <w:p w14:paraId="6D418513" w14:textId="77777777" w:rsidR="00950138" w:rsidRPr="00BF21C3" w:rsidRDefault="00950138" w:rsidP="00950138">
      <w:pPr>
        <w:pStyle w:val="NormalWeb"/>
        <w:shd w:val="clear" w:color="auto" w:fill="FFFFFF"/>
        <w:spacing w:line="360" w:lineRule="atLeast"/>
        <w:textAlignment w:val="baseline"/>
        <w:rPr>
          <w:rFonts w:ascii="Arial" w:hAnsi="Arial" w:cs="Arial"/>
          <w:color w:val="833C0B" w:themeColor="accent2" w:themeShade="80"/>
          <w:sz w:val="21"/>
          <w:szCs w:val="21"/>
          <w:lang w:val="es-ES"/>
        </w:rPr>
      </w:pPr>
      <w:r w:rsidRPr="00BF21C3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El contrato de arrendamiento de una habitación no está sometido a la Ley de arrendamientos urbanos, sino a lo pactado y en su defecto al Código Civil. El contrato de arrendamiento de una habitación se regulará en primer lugar por lo pactado por las partes y en su defecto por las normas del Código Civil en materia de arrendamientos (arts. 1554 y siguientes del C. Civil).El </w:t>
      </w:r>
      <w:r w:rsidRPr="00BF21C3">
        <w:rPr>
          <w:rStyle w:val="Strong"/>
          <w:rFonts w:ascii="Arial" w:hAnsi="Arial" w:cs="Arial"/>
          <w:color w:val="833C0B" w:themeColor="accent2" w:themeShade="80"/>
          <w:sz w:val="21"/>
          <w:szCs w:val="21"/>
          <w:lang w:val="es-ES"/>
        </w:rPr>
        <w:t>certificado de eficiencia energética</w:t>
      </w:r>
      <w:r w:rsidRPr="00BF21C3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 obligatorio se regula en  </w:t>
      </w:r>
      <w:hyperlink r:id="rId10" w:history="1">
        <w:r w:rsidRPr="00BF21C3">
          <w:rPr>
            <w:rStyle w:val="Hyperlink"/>
            <w:rFonts w:ascii="Arial" w:hAnsi="Arial" w:cs="Arial"/>
            <w:color w:val="833C0B" w:themeColor="accent2" w:themeShade="80"/>
            <w:sz w:val="21"/>
            <w:szCs w:val="21"/>
            <w:bdr w:val="none" w:sz="0" w:space="0" w:color="auto" w:frame="1"/>
            <w:lang w:val="es-ES"/>
          </w:rPr>
          <w:t>Real Decreto 235/2013, de 5 de abril, por el que se aprueba el procedimiento básico para la certificación de la eficiencia energética de los edificios</w:t>
        </w:r>
      </w:hyperlink>
      <w:r w:rsidRPr="00BF21C3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.</w:t>
      </w:r>
    </w:p>
    <w:p w14:paraId="23480BDF" w14:textId="77777777" w:rsidR="00950138" w:rsidRPr="00950138" w:rsidRDefault="00950138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strike/>
          <w:color w:val="343843"/>
          <w:sz w:val="21"/>
          <w:szCs w:val="21"/>
          <w:lang w:val="es-ES"/>
        </w:rPr>
      </w:pPr>
    </w:p>
    <w:p w14:paraId="6BA45A43" w14:textId="77777777" w:rsidR="00E63DF9" w:rsidRPr="00653D89" w:rsidRDefault="00E63DF9" w:rsidP="00E63DF9">
      <w:pPr>
        <w:jc w:val="both"/>
        <w:rPr>
          <w:rFonts w:cstheme="minorHAnsi"/>
          <w:lang w:val="es-ES"/>
        </w:rPr>
      </w:pPr>
    </w:p>
    <w:sectPr w:rsidR="00E63DF9" w:rsidRPr="00653D89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4976D4"/>
    <w:rsid w:val="00525B45"/>
    <w:rsid w:val="00653D89"/>
    <w:rsid w:val="00761269"/>
    <w:rsid w:val="00860459"/>
    <w:rsid w:val="00902310"/>
    <w:rsid w:val="00950138"/>
    <w:rsid w:val="00A66687"/>
    <w:rsid w:val="00BE6D60"/>
    <w:rsid w:val="00BF21C3"/>
    <w:rsid w:val="00C15253"/>
    <w:rsid w:val="00C20BDF"/>
    <w:rsid w:val="00E63DF9"/>
    <w:rsid w:val="00E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act.php?id=BOE-A-1889-4763&amp;p=20151006&amp;t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nder.legal/es/modele/contrato-subarrien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nder.legal/es/modele/contrato-de-arrendamiento-de-vivienda-temporada-vacacion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onder.legal/es/modele/contrato-de-arrendamiento-de-vivienda-habitual" TargetMode="External"/><Relationship Id="rId10" Type="http://schemas.openxmlformats.org/officeDocument/2006/relationships/hyperlink" Target="https://www.boe.es/buscar/act.php?id=BOE-A-2013-39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e.es/buscar/act.php?id=BOE-A-2013-3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7</cp:revision>
  <dcterms:created xsi:type="dcterms:W3CDTF">2019-11-25T19:42:00Z</dcterms:created>
  <dcterms:modified xsi:type="dcterms:W3CDTF">2020-01-21T16:06:00Z</dcterms:modified>
</cp:coreProperties>
</file>