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D0D9" w14:textId="77777777" w:rsidR="00270742" w:rsidRDefault="00270742" w:rsidP="00270742">
      <w:pPr>
        <w:spacing w:after="0" w:line="288" w:lineRule="atLeast"/>
        <w:jc w:val="center"/>
        <w:textAlignment w:val="baseline"/>
        <w:rPr>
          <w:rFonts w:ascii="Arial" w:eastAsia="Times New Roman" w:hAnsi="Arial" w:cs="Arial"/>
          <w:color w:val="343843"/>
          <w:sz w:val="21"/>
          <w:szCs w:val="21"/>
          <w:lang w:val="es-ES"/>
        </w:rPr>
      </w:pPr>
      <w:r w:rsidRPr="00270742">
        <w:rPr>
          <w:rStyle w:val="Strong"/>
          <w:rFonts w:ascii="Arial" w:hAnsi="Arial" w:cs="Arial"/>
          <w:color w:val="131418"/>
          <w:shd w:val="clear" w:color="auto" w:fill="FFFFFF"/>
          <w:lang w:val="es-ES"/>
        </w:rPr>
        <w:t>CONTRATO DE ARRENDAMIENTO DE VIVIENDA PARA USO TURÍSTICO O VACACIONAL</w:t>
      </w:r>
      <w:r w:rsidR="006355CB" w:rsidRPr="00926556">
        <w:rPr>
          <w:rFonts w:ascii="Arial" w:eastAsia="Times New Roman" w:hAnsi="Arial" w:cs="Arial"/>
          <w:color w:val="343843"/>
          <w:sz w:val="21"/>
          <w:szCs w:val="21"/>
          <w:lang w:val="es-ES"/>
        </w:rPr>
        <w:br/>
      </w:r>
    </w:p>
    <w:p w14:paraId="1BE66C59" w14:textId="06E1CD2F" w:rsidR="006355CB" w:rsidRPr="008E1A1C" w:rsidRDefault="006355CB" w:rsidP="00270742">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3398FF20" w14:textId="778FA072" w:rsidR="00DE3481" w:rsidRPr="00670486" w:rsidRDefault="00670486" w:rsidP="00FF1B7D">
      <w:pPr>
        <w:spacing w:after="0" w:line="288" w:lineRule="atLeast"/>
        <w:textAlignment w:val="baseline"/>
        <w:rPr>
          <w:rFonts w:ascii="Arial" w:hAnsi="Arial" w:cs="Arial"/>
          <w:color w:val="343843"/>
          <w:sz w:val="21"/>
          <w:szCs w:val="21"/>
          <w:shd w:val="clear" w:color="auto" w:fill="FFFFFF"/>
          <w:lang w:val="es-ES"/>
        </w:rPr>
      </w:pPr>
      <w:r w:rsidRPr="00670486">
        <w:rPr>
          <w:rFonts w:ascii="Arial" w:hAnsi="Arial" w:cs="Arial"/>
          <w:color w:val="343843"/>
          <w:sz w:val="21"/>
          <w:szCs w:val="21"/>
          <w:shd w:val="clear" w:color="auto" w:fill="FFFFFF"/>
          <w:lang w:val="es-ES"/>
        </w:rPr>
        <w:t xml:space="preserve">(y en adelante se denominará conjuntamente La Vivienda). Dicha superficie y </w:t>
      </w:r>
      <w:proofErr w:type="gramStart"/>
      <w:r w:rsidRPr="00670486">
        <w:rPr>
          <w:rFonts w:ascii="Arial" w:hAnsi="Arial" w:cs="Arial"/>
          <w:color w:val="343843"/>
          <w:sz w:val="21"/>
          <w:szCs w:val="21"/>
          <w:shd w:val="clear" w:color="auto" w:fill="FFFFFF"/>
          <w:lang w:val="es-ES"/>
        </w:rPr>
        <w:t>composición</w:t>
      </w:r>
      <w:proofErr w:type="gramEnd"/>
      <w:r w:rsidRPr="00670486">
        <w:rPr>
          <w:rFonts w:ascii="Arial" w:hAnsi="Arial" w:cs="Arial"/>
          <w:color w:val="343843"/>
          <w:sz w:val="21"/>
          <w:szCs w:val="21"/>
          <w:shd w:val="clear" w:color="auto" w:fill="FFFFFF"/>
          <w:lang w:val="es-ES"/>
        </w:rPr>
        <w:t xml:space="preserve">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47465074" w14:textId="26B136CA" w:rsidR="00DE3481" w:rsidRDefault="00DE3481" w:rsidP="00FF1B7D">
      <w:pPr>
        <w:spacing w:before="240" w:after="240" w:line="288" w:lineRule="atLeast"/>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00670486" w:rsidRPr="00670486">
        <w:rPr>
          <w:rFonts w:ascii="Arial" w:eastAsia="Times New Roman" w:hAnsi="Arial" w:cs="Arial"/>
          <w:color w:val="343843"/>
          <w:sz w:val="21"/>
          <w:szCs w:val="21"/>
          <w:lang w:val="es-ES"/>
        </w:rPr>
        <w:t xml:space="preserve">Igualmente, se hace constar que la PARTE ARRENDADORA ha exhibido una copia del Certificado de Eficiencia Energética correspondiente a La Vivienda regulado en el Real Decreto 235/2013, de 5 de abril, por el que se aprueba el procedimiento básico para la certificación de la eficiencia energética de los edificios. Dicha copia se incorporaría como anexo al presente Contrato si la PARTE ARRENDATARIA así lo </w:t>
      </w:r>
      <w:proofErr w:type="gramStart"/>
      <w:r w:rsidR="00670486" w:rsidRPr="00670486">
        <w:rPr>
          <w:rFonts w:ascii="Arial" w:eastAsia="Times New Roman" w:hAnsi="Arial" w:cs="Arial"/>
          <w:color w:val="343843"/>
          <w:sz w:val="21"/>
          <w:szCs w:val="21"/>
          <w:lang w:val="es-ES"/>
        </w:rPr>
        <w:t>solicita.</w:t>
      </w:r>
      <w:r w:rsidRPr="00DE3481">
        <w:rPr>
          <w:rFonts w:ascii="Arial" w:hAnsi="Arial" w:cs="Arial"/>
          <w:color w:val="343843"/>
          <w:shd w:val="clear" w:color="auto" w:fill="FFFFFF"/>
          <w:lang w:val="es-ES"/>
        </w:rPr>
        <w:t>.</w:t>
      </w:r>
      <w:proofErr w:type="gramEnd"/>
    </w:p>
    <w:p w14:paraId="0EF8FF69" w14:textId="7201A01A" w:rsidR="00C472EB" w:rsidRDefault="00C472EB"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w:t>
      </w:r>
      <w:proofErr w:type="gramStart"/>
      <w:r>
        <w:rPr>
          <w:rFonts w:ascii="Arial" w:eastAsia="Times New Roman" w:hAnsi="Arial" w:cs="Arial"/>
          <w:color w:val="00B0F0"/>
          <w:sz w:val="21"/>
          <w:szCs w:val="21"/>
          <w:bdr w:val="none" w:sz="0" w:space="0" w:color="auto" w:frame="1"/>
          <w:lang w:val="es-ES"/>
        </w:rPr>
        <w:t>4</w:t>
      </w:r>
      <w:r w:rsidRPr="000E7270">
        <w:rPr>
          <w:rFonts w:ascii="Arial" w:eastAsia="Times New Roman" w:hAnsi="Arial" w:cs="Arial"/>
          <w:color w:val="00B0F0"/>
          <w:sz w:val="21"/>
          <w:szCs w:val="21"/>
          <w:bdr w:val="none" w:sz="0" w:space="0" w:color="auto" w:frame="1"/>
          <w:lang w:val="es-ES"/>
        </w:rPr>
        <w:t>)radio</w:t>
      </w:r>
      <w:proofErr w:type="gramEnd"/>
      <w:r w:rsidRPr="000E7270">
        <w:rPr>
          <w:rFonts w:ascii="Arial" w:eastAsia="Times New Roman" w:hAnsi="Arial" w:cs="Arial"/>
          <w:color w:val="00B0F0"/>
          <w:sz w:val="21"/>
          <w:szCs w:val="21"/>
          <w:bdr w:val="none" w:sz="0" w:space="0" w:color="auto" w:frame="1"/>
          <w:lang w:val="es-ES"/>
        </w:rPr>
        <w:t xml:space="preserve"> {</w:t>
      </w:r>
    </w:p>
    <w:p w14:paraId="0EDB6A2D" w14:textId="438FB10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1AD674B5" w14:textId="2FB09B21"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r w:rsidR="00727C96"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727C96"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4367EB20" w14:textId="0CF1299F"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B5BD98" w14:textId="67E367B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7C4C4AFD" w14:textId="06E87887"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La PARTE ARRENDADORA pone en conocimiento de la PARTE ARRENDATARIA que se encuentra inscrita en el Registro de Turismo de Andalucía (RTA), conforme al Decreto 28/2016, de 2 de febrero, de las viviendas con fines turísticos,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w:t>
      </w:r>
      <w:r w:rsidRPr="00C472EB">
        <w:rPr>
          <w:rFonts w:ascii="Arial" w:hAnsi="Arial" w:cs="Arial"/>
          <w:color w:val="343843"/>
          <w:shd w:val="clear" w:color="auto" w:fill="FFFFFF"/>
          <w:lang w:val="es-ES"/>
        </w:rPr>
        <w:t xml:space="preserve"> </w:t>
      </w:r>
    </w:p>
    <w:p w14:paraId="519E1C6F" w14:textId="0C51B6BC"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839C83" w14:textId="1A1FB004"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58240290" w14:textId="6F472573" w:rsidR="00A753F4" w:rsidRDefault="00A753F4" w:rsidP="00A753F4">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753F4">
        <w:rPr>
          <w:rFonts w:ascii="Arial" w:hAnsi="Arial" w:cs="Arial"/>
          <w:color w:val="343843"/>
          <w:shd w:val="clear" w:color="auto" w:fill="FFFFFF"/>
          <w:lang w:val="es-ES"/>
        </w:rPr>
        <w:t xml:space="preserve">La PARTE ARRENDADORA pone en conocimiento de la PARTE ARRENDATARIA que se encuentra inscrita en el Registro de Turismo de Aragón, conforme al Decreto 80/2015, de 5 de mayo, por el que se aprueba el Reglamento de las viviendas de uso turístico en Aragón,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753F4">
        <w:rPr>
          <w:rFonts w:ascii="Arial" w:hAnsi="Arial" w:cs="Arial"/>
          <w:color w:val="343843"/>
          <w:shd w:val="clear" w:color="auto" w:fill="FFFFFF"/>
          <w:lang w:val="es-ES"/>
        </w:rPr>
        <w:t>.</w:t>
      </w:r>
    </w:p>
    <w:p w14:paraId="352E5049" w14:textId="243EC5FD"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35B5BF" w14:textId="681A8710"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31477C">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4F8A4AEF" w14:textId="718771A7" w:rsidR="00E651EB" w:rsidRDefault="00E651EB" w:rsidP="00E651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651EB">
        <w:rPr>
          <w:rFonts w:ascii="Arial" w:hAnsi="Arial" w:cs="Arial"/>
          <w:color w:val="343843"/>
          <w:shd w:val="clear" w:color="auto" w:fill="FFFFFF"/>
          <w:lang w:val="es-ES"/>
        </w:rPr>
        <w:t xml:space="preserve">La PARTE ARRENDADORA pone en conocimiento de la PARTE ARRENDATARIA que se encuentra inscrita en el Registro Empresas y Actividades Turísticas del Principado de Asturias, conforme Decreto 48/2016, de 10 de agosto, de viviendas vacacionales y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E651EB">
        <w:rPr>
          <w:rFonts w:ascii="Arial" w:hAnsi="Arial" w:cs="Arial"/>
          <w:color w:val="343843"/>
          <w:shd w:val="clear" w:color="auto" w:fill="FFFFFF"/>
          <w:lang w:val="es-ES"/>
        </w:rPr>
        <w:t>.</w:t>
      </w:r>
    </w:p>
    <w:p w14:paraId="173E32F6" w14:textId="4867AA8F"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6E634C" w14:textId="161B7D4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59E43499" w14:textId="0C3FD401"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de empresas, actividades y establecimientos turísticos de las Islas Baleares, conforme la Ley 6/2017, de 31 de julio, de modificación de la Ley 8/2012, de 19 de julio, de turismo de las Illes Balears, relativa a la comercialización de estancias turísticas en viviendas,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22C2B131" w14:textId="1E2975F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85D280" w14:textId="5CC3410F"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5CDCDFC3" w14:textId="3F6D6143"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Turístico de la Comunidad autónoma de Canarias, conforme al Decreto 113/2015, de 22 de mayo, por el que se aprueba el Reglamento de las viviendas vacacionales de la Comunidad Autónoma de Canarias,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56D12E42" w14:textId="7FB5E24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F3DAAF" w14:textId="661A88A2" w:rsidR="00190FC7" w:rsidRDefault="00190FC7" w:rsidP="00190FC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0C120F">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0707D6CD" w14:textId="44D77217" w:rsidR="000C120F" w:rsidRDefault="00190FC7" w:rsidP="000C120F">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0C120F" w:rsidRPr="000C120F">
        <w:rPr>
          <w:rFonts w:ascii="Arial" w:hAnsi="Arial" w:cs="Arial"/>
          <w:color w:val="343843"/>
          <w:shd w:val="clear" w:color="auto" w:fill="FFFFFF"/>
          <w:lang w:val="es-ES"/>
        </w:rPr>
        <w:t xml:space="preserve">La PARTE ARRENDADORA pone en conocimiento de la PARTE ARRENDATARIA que se encuentra inscrita en el Registro General de Empresas Turísticas de Cantabria, conforme al Decreto 19/2014, de 13 de marzo, por el que se modifica el Decreto 82/2010, de 25 de noviembre, por el que se regulan los establecimientos de alojamiento turístico </w:t>
      </w:r>
      <w:proofErr w:type="spellStart"/>
      <w:r w:rsidR="000C120F" w:rsidRPr="000C120F">
        <w:rPr>
          <w:rFonts w:ascii="Arial" w:hAnsi="Arial" w:cs="Arial"/>
          <w:color w:val="343843"/>
          <w:shd w:val="clear" w:color="auto" w:fill="FFFFFF"/>
          <w:lang w:val="es-ES"/>
        </w:rPr>
        <w:t>extrahotelero</w:t>
      </w:r>
      <w:proofErr w:type="spellEnd"/>
      <w:r w:rsidR="000C120F" w:rsidRPr="000C120F">
        <w:rPr>
          <w:rFonts w:ascii="Arial" w:hAnsi="Arial" w:cs="Arial"/>
          <w:color w:val="343843"/>
          <w:shd w:val="clear" w:color="auto" w:fill="FFFFFF"/>
          <w:lang w:val="es-ES"/>
        </w:rPr>
        <w:t xml:space="preserve"> en el ámbito de la Comunidad Autónoma de Cantabria,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000C120F" w:rsidRPr="000C120F">
        <w:rPr>
          <w:rFonts w:ascii="Arial" w:hAnsi="Arial" w:cs="Arial"/>
          <w:color w:val="343843"/>
          <w:shd w:val="clear" w:color="auto" w:fill="FFFFFF"/>
          <w:lang w:val="es-ES"/>
        </w:rPr>
        <w:t>.</w:t>
      </w:r>
    </w:p>
    <w:p w14:paraId="4C070598" w14:textId="4E661097" w:rsidR="0031477C" w:rsidRDefault="00190FC7" w:rsidP="000C120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BD647A" w14:textId="2DEEAD23"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4AA74797" w14:textId="051BF388" w:rsidR="00DD7D0B" w:rsidRDefault="00DD7D0B" w:rsidP="00DD7D0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DD7D0B">
        <w:rPr>
          <w:rFonts w:ascii="Arial" w:hAnsi="Arial" w:cs="Arial"/>
          <w:color w:val="343843"/>
          <w:shd w:val="clear" w:color="auto" w:fill="FFFFFF"/>
          <w:lang w:val="es-ES"/>
        </w:rPr>
        <w:t xml:space="preserve">La PARTE ARRENDADORA pone en conocimiento de la PARTE ARRENDATARIA que se encuentra inscrita en el Registro de Turismo de Castilla y León, conforme al Decreto 3/2017, de 16 de febrero, por el que se regulan los establecimientos de alojamiento en la modalidad de vivienda de uso turístico en la Comunidad de Castilla y León,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DD7D0B">
        <w:rPr>
          <w:rFonts w:ascii="Arial" w:hAnsi="Arial" w:cs="Arial"/>
          <w:color w:val="343843"/>
          <w:shd w:val="clear" w:color="auto" w:fill="FFFFFF"/>
          <w:lang w:val="es-ES"/>
        </w:rPr>
        <w:t>.</w:t>
      </w:r>
    </w:p>
    <w:p w14:paraId="35DC039E" w14:textId="3C2F9796" w:rsidR="00A753F4"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6836C3" w14:textId="7C1FB68D"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7909A18A" w14:textId="4FE011A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Empresas Turísticas de Casilla La Mancha, conforme al Decreto 36/2018, de 29 de mayo, por el que se establece la ordenación de los apartamentos turísticos y las viviendas de uso turístico en Castilla-La Mancha,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08D7230C" w14:textId="74D49863"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B6205F" w14:textId="602CDDE8"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4B04AA49" w14:textId="6D79D96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Turismo de Cataluña, conforme al Decreto 159/2012, de 20 de noviembre, de establecimientos de alojamiento turístico y de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1AE6F79E" w14:textId="6AC72BA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8C1CE" w14:textId="4A80A4A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73EFC3FD" w14:textId="03C6D4F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General de Empresas, Establecimientos y Profesiones Turísticas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conforme al Decreto 92/2009, de 3 de julio, del Consell, por el que aprueba el reglamento regulador de las viviendas turísticas denominadas apartamentos, villas, chalés, </w:t>
      </w:r>
      <w:proofErr w:type="spellStart"/>
      <w:r w:rsidRPr="00AB3019">
        <w:rPr>
          <w:rFonts w:ascii="Arial" w:hAnsi="Arial" w:cs="Arial"/>
          <w:color w:val="343843"/>
          <w:shd w:val="clear" w:color="auto" w:fill="FFFFFF"/>
          <w:lang w:val="es-ES"/>
        </w:rPr>
        <w:t>bungalows</w:t>
      </w:r>
      <w:proofErr w:type="spellEnd"/>
      <w:r w:rsidRPr="00AB3019">
        <w:rPr>
          <w:rFonts w:ascii="Arial" w:hAnsi="Arial" w:cs="Arial"/>
          <w:color w:val="343843"/>
          <w:shd w:val="clear" w:color="auto" w:fill="FFFFFF"/>
          <w:lang w:val="es-ES"/>
        </w:rPr>
        <w:t xml:space="preserve"> y similares, y de las empresas gestoras, personas jurídicas o físicas, dedicadas a la cesión de su uso y disfrute, en el ámbito territorial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75E3C2E5" w14:textId="5802A32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6CB44B" w14:textId="65EE0316"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599E7892" w14:textId="520D1FEF" w:rsidR="00CD5C88" w:rsidRDefault="00CD5C88" w:rsidP="00CD5C8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D5C88">
        <w:rPr>
          <w:rFonts w:ascii="Arial" w:hAnsi="Arial" w:cs="Arial"/>
          <w:color w:val="343843"/>
          <w:shd w:val="clear" w:color="auto" w:fill="FFFFFF"/>
          <w:lang w:val="es-ES"/>
        </w:rPr>
        <w:t xml:space="preserve">La PARTE ARRENDADORA pone en conocimiento de la PARTE ARRENDATARIA que se encuentra inscrita en el Registro General de Empresas y Actividades Turísticas de Extremadura, conforme a la Ley 6/2018, de 12 de julio, de modificación de la Ley 2/2011, de 31 de enero, de desarrollo y modernización de turismo de Extremadura,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D5C88">
        <w:rPr>
          <w:rFonts w:ascii="Arial" w:hAnsi="Arial" w:cs="Arial"/>
          <w:color w:val="343843"/>
          <w:shd w:val="clear" w:color="auto" w:fill="FFFFFF"/>
          <w:lang w:val="es-ES"/>
        </w:rPr>
        <w:t>.</w:t>
      </w:r>
    </w:p>
    <w:p w14:paraId="0275184F" w14:textId="336C379E"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B82568" w14:textId="7C6A95C3"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027FB564" w14:textId="52D8D7E9" w:rsidR="00900118" w:rsidRDefault="00900118" w:rsidP="0090011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900118">
        <w:rPr>
          <w:rFonts w:ascii="Arial" w:hAnsi="Arial" w:cs="Arial"/>
          <w:color w:val="343843"/>
          <w:shd w:val="clear" w:color="auto" w:fill="FFFFFF"/>
          <w:lang w:val="es-ES"/>
        </w:rPr>
        <w:t>La PARTE ARRENDADORA pone en conocimiento de la PARTE ARRENDATARIA que se encuentra inscrita en el Registro de Empresas y Actividades Turísticas (REAT) de Galicia, conforme al Decreto 12/2017, de 26 de enero, por el que se establece la ordenación de apartamentos turísticos, viviendas turísticas y viviendas de uso turístico en la Comunidad Autónoma de Galicia, y que su Código de Inscripción es el siguiente:</w:t>
      </w:r>
      <w:r w:rsidR="0007282B" w:rsidRPr="0007282B">
        <w:rPr>
          <w:rFonts w:ascii="Arial" w:eastAsia="Times New Roman" w:hAnsi="Arial" w:cs="Arial"/>
          <w:color w:val="00B0F0"/>
          <w:sz w:val="21"/>
          <w:szCs w:val="21"/>
          <w:bdr w:val="none" w:sz="0" w:space="0" w:color="auto" w:frame="1"/>
          <w:lang w:val="es-ES"/>
        </w:rPr>
        <w:t xml:space="preserv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p>
    <w:p w14:paraId="783925D1" w14:textId="4FFCF4E1" w:rsidR="00CD5C8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3BEA75" w14:textId="2F9DA689"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159E337E" w14:textId="1F342238" w:rsidR="000C4C8C" w:rsidRDefault="000C4C8C" w:rsidP="000C4C8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C4C8C">
        <w:rPr>
          <w:rFonts w:ascii="Arial" w:hAnsi="Arial" w:cs="Arial"/>
          <w:color w:val="343843"/>
          <w:shd w:val="clear" w:color="auto" w:fill="FFFFFF"/>
          <w:lang w:val="es-ES"/>
        </w:rPr>
        <w:t xml:space="preserve">La PARTE ARRENDADORA pone en conocimiento de la PARTE ARRENDATARIA que se encuentra inscrita en el Registro de proveedores de servicios turísticos de La Rioja, conforme al Decreto 40/2018, de 23 de noviembre, por el que se modifica el Decreto 10/2017, de 17 de marzo, por el que se aprueba el Reglamento General de Turismo de La Rioja en desarrollo de la Ley 2/2001, de 31 de mayo, de Turismo de La Rioja,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C4C8C">
        <w:rPr>
          <w:rFonts w:ascii="Arial" w:hAnsi="Arial" w:cs="Arial"/>
          <w:color w:val="343843"/>
          <w:shd w:val="clear" w:color="auto" w:fill="FFFFFF"/>
          <w:lang w:val="es-ES"/>
        </w:rPr>
        <w:t>.</w:t>
      </w:r>
    </w:p>
    <w:p w14:paraId="364B4251" w14:textId="0EFB5F1B"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BCA889" w14:textId="5A0FE8DA"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0B9A5C93" w14:textId="72A3A4C8"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de Madrid, conforme al Decreto 79/2014, de 10 de julio, del Consejo de Gobierno, por el que se regulan los apartamentos turísticos y las viviendas de uso turístico de la Comunidad de Madrid,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C7C4DAC" w14:textId="52584B4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0D61B9" w14:textId="170B507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776AB166" w14:textId="05301374"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Autónoma de Murcia, conforme al Decreto n.º 256/2019, de 10 de octubre, por el que se regulan las viviendas de uso turístico en la Región de Murcia,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04BCD3D" w14:textId="5CFFD8A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975D2B" w14:textId="3FC8A46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31DDEC00" w14:textId="2B185E03"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Turismo de Navarra, conforme al Decreto Foral 230/2011, de 16 de octubre, por el que se aprueba el Reglamento de Ordenación de los Apartamentos Turísticos en la Comunidad Foral de Navarra,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9B38A60" w14:textId="7A4326E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22DFFC" w14:textId="7312532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12F7A196" w14:textId="58E13F2A"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y Actividades Turísticas de Euskadi, conforme al Decreto 101/2018, de 3 de julio, de viviendas y habitaciones de viviendas particulares para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E26910C" w14:textId="34AEB8C7"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CC3765" w14:textId="4F3F1EDC" w:rsidR="008F5A93" w:rsidRPr="00C472EB" w:rsidRDefault="00C472EB" w:rsidP="00C472EB">
      <w:pPr>
        <w:spacing w:before="240" w:after="240" w:line="288" w:lineRule="atLeast"/>
        <w:textAlignment w:val="baseline"/>
        <w:rPr>
          <w:rStyle w:val="Strong"/>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br/>
      </w:r>
    </w:p>
    <w:p w14:paraId="2ACCC735" w14:textId="3A46EF75" w:rsidR="00FF1B7D" w:rsidRPr="00020C90" w:rsidRDefault="00DE3481" w:rsidP="00020C90">
      <w:pPr>
        <w:spacing w:after="0" w:line="288" w:lineRule="atLeast"/>
        <w:textAlignment w:val="baseline"/>
        <w:rPr>
          <w:rFonts w:ascii="Arial" w:eastAsia="Times New Roman" w:hAnsi="Arial" w:cs="Arial"/>
          <w:strike/>
          <w:color w:val="343843"/>
          <w:sz w:val="21"/>
          <w:szCs w:val="21"/>
          <w:lang w:val="es-ES"/>
        </w:rPr>
      </w:pPr>
      <w:r w:rsidRPr="00DE3481">
        <w:rPr>
          <w:rStyle w:val="Strong"/>
          <w:rFonts w:ascii="Arial" w:hAnsi="Arial" w:cs="Arial"/>
          <w:color w:val="131418"/>
          <w:shd w:val="clear" w:color="auto" w:fill="FFFFFF"/>
          <w:lang w:val="es-ES"/>
        </w:rPr>
        <w:t>I</w:t>
      </w:r>
      <w:r w:rsidR="008F5A93">
        <w:rPr>
          <w:rStyle w:val="Strong"/>
          <w:rFonts w:ascii="Arial" w:hAnsi="Arial" w:cs="Arial"/>
          <w:color w:val="131418"/>
          <w:shd w:val="clear" w:color="auto" w:fill="FFFFFF"/>
          <w:lang w:val="es-ES"/>
        </w:rPr>
        <w:t>V</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670486" w:rsidRPr="00670486">
        <w:rPr>
          <w:rFonts w:ascii="Arial" w:hAnsi="Arial" w:cs="Arial"/>
          <w:color w:val="343843"/>
          <w:shd w:val="clear" w:color="auto" w:fill="FFFFFF"/>
          <w:lang w:val="es-ES"/>
        </w:rPr>
        <w:t xml:space="preserve">Que la PARTE ARRENDATARIA está interesada en arrendar La Vivienda para su uso por motivos relativos a vacaciones y/o turismo y/u ocio, y la PARTE ARRENDADORA está interesada en arrendársela, así convienen pactar de forma expresa y detallada la oferta y aceptación en arrendamiento de </w:t>
      </w:r>
      <w:proofErr w:type="gramStart"/>
      <w:r w:rsidR="00670486" w:rsidRPr="00670486">
        <w:rPr>
          <w:rFonts w:ascii="Arial" w:hAnsi="Arial" w:cs="Arial"/>
          <w:color w:val="343843"/>
          <w:shd w:val="clear" w:color="auto" w:fill="FFFFFF"/>
          <w:lang w:val="es-ES"/>
        </w:rPr>
        <w:t>la misma</w:t>
      </w:r>
      <w:proofErr w:type="gramEnd"/>
      <w:r w:rsidR="00670486" w:rsidRPr="00670486">
        <w:rPr>
          <w:rFonts w:ascii="Arial" w:hAnsi="Arial" w:cs="Arial"/>
          <w:color w:val="343843"/>
          <w:shd w:val="clear" w:color="auto" w:fill="FFFFFF"/>
          <w:lang w:val="es-ES"/>
        </w:rPr>
        <w:t>, acordando expresamente otorgar el presente CONTRATO DE ARRENDAMIENTO DE VIVIENDA PARA USO TURÍSTICO O VACACIONAL que se rige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608C80D1"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lang w:val="es-SP"/>
        </w:rPr>
      </w:pPr>
      <w:r w:rsidRPr="00670486">
        <w:rPr>
          <w:rFonts w:ascii="Arial" w:eastAsia="Times New Roman" w:hAnsi="Arial" w:cs="Arial"/>
          <w:color w:val="343843"/>
          <w:sz w:val="21"/>
          <w:szCs w:val="21"/>
          <w:lang w:val="es-SP"/>
        </w:rPr>
        <w:t>Que el presente Contrato tiene por objeto la constitución y regulación del </w:t>
      </w:r>
      <w:r w:rsidRPr="00670486">
        <w:rPr>
          <w:rFonts w:ascii="Arial" w:eastAsia="Times New Roman" w:hAnsi="Arial" w:cs="Arial"/>
          <w:b/>
          <w:bCs/>
          <w:color w:val="343843"/>
          <w:sz w:val="21"/>
          <w:szCs w:val="21"/>
          <w:lang w:val="es-SP"/>
        </w:rPr>
        <w:t>arrendamiento de La Vivienda por temporada vacacional</w:t>
      </w:r>
      <w:r w:rsidRPr="00670486">
        <w:rPr>
          <w:rFonts w:ascii="Arial" w:eastAsia="Times New Roman" w:hAnsi="Arial" w:cs="Arial"/>
          <w:color w:val="343843"/>
          <w:sz w:val="21"/>
          <w:szCs w:val="21"/>
          <w:lang w:val="es-SP"/>
        </w:rPr>
        <w:t> </w:t>
      </w:r>
      <w:r w:rsidRPr="00670486">
        <w:rPr>
          <w:rFonts w:ascii="Arial" w:eastAsia="Times New Roman" w:hAnsi="Arial" w:cs="Arial"/>
          <w:b/>
          <w:bCs/>
          <w:color w:val="343843"/>
          <w:sz w:val="21"/>
          <w:szCs w:val="21"/>
          <w:lang w:val="es-SP"/>
        </w:rPr>
        <w:t>o como alojamiento turístico</w:t>
      </w:r>
      <w:r w:rsidRPr="00670486">
        <w:rPr>
          <w:rFonts w:ascii="Arial" w:eastAsia="Times New Roman" w:hAnsi="Arial" w:cs="Arial"/>
          <w:color w:val="343843"/>
          <w:sz w:val="21"/>
          <w:szCs w:val="21"/>
          <w:lang w:val="es-SP"/>
        </w:rPr>
        <w:t> entre la PARTE ARRENDADORA y la PARTE ARRENDATARIA, quien lo acepta bajo las condiciones pactadas por ambas y así recogidas en este mismo Contrato.</w:t>
      </w:r>
    </w:p>
    <w:p w14:paraId="0936CA57"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lang w:val="es-SP"/>
        </w:rPr>
      </w:pPr>
      <w:r w:rsidRPr="00670486">
        <w:rPr>
          <w:rFonts w:ascii="Arial" w:eastAsia="Times New Roman" w:hAnsi="Arial" w:cs="Arial"/>
          <w:color w:val="343843"/>
          <w:sz w:val="21"/>
          <w:szCs w:val="21"/>
          <w:lang w:val="es-SP"/>
        </w:rPr>
        <w:t>La PARTE ARRENDATARIA se obliga a utilizar La Vivienda exclusivamente por razones relativas a ocio y/o turismo y/o vacaciones, no pudiéndose variar dicho uso en ningún caso.</w:t>
      </w:r>
    </w:p>
    <w:p w14:paraId="15FD1B1D"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lang w:val="es-SP"/>
        </w:rPr>
      </w:pPr>
      <w:r w:rsidRPr="00670486">
        <w:rPr>
          <w:rFonts w:ascii="Arial" w:eastAsia="Times New Roman" w:hAnsi="Arial" w:cs="Arial"/>
          <w:color w:val="343843"/>
          <w:sz w:val="21"/>
          <w:szCs w:val="21"/>
          <w:lang w:val="es-SP"/>
        </w:rPr>
        <w:t>Igualmente, la PARTE ARRENDATARIA se obliga a no dar un uso y/o disfrute a La Vivienda que sea de carácter ilícito, o contraria a la Ley, la moral o el orden público, o que de cualquier otro modo pueda acarrear lesión o daños a terceras personas, cosas, a la propia Vivienda o el inmueble donde se ubicase la misma.</w:t>
      </w:r>
    </w:p>
    <w:p w14:paraId="2A05E128"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lang w:val="es-SP"/>
        </w:rPr>
      </w:pPr>
      <w:r w:rsidRPr="00670486">
        <w:rPr>
          <w:rFonts w:ascii="Arial" w:eastAsia="Times New Roman" w:hAnsi="Arial" w:cs="Arial"/>
          <w:color w:val="343843"/>
          <w:sz w:val="21"/>
          <w:szCs w:val="21"/>
          <w:lang w:val="es-SP"/>
        </w:rPr>
        <w:t>El incumplimiento de cualquiera de estos requisitos será motivo de resolución del Contrato.</w:t>
      </w:r>
    </w:p>
    <w:p w14:paraId="140F9882" w14:textId="1760A76E" w:rsidR="00CD680C" w:rsidRPr="00CD680C" w:rsidRDefault="00652BDE"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color w:val="343843"/>
          <w:sz w:val="21"/>
          <w:szCs w:val="21"/>
          <w:lang w:val="es-ES"/>
        </w:rPr>
        <w:t xml:space="preserve">La Vivienda se pondrá a disposición de la PARTE ARRENDATARIA con la entrega de llaves, recibiendo la vivienda en un estado adecuado al fin al que se destina y con conocimiento previo de las características de </w:t>
      </w:r>
      <w:proofErr w:type="gramStart"/>
      <w:r w:rsidRPr="00652BDE">
        <w:rPr>
          <w:rFonts w:ascii="Arial" w:eastAsia="Times New Roman" w:hAnsi="Arial" w:cs="Arial"/>
          <w:color w:val="343843"/>
          <w:sz w:val="21"/>
          <w:szCs w:val="21"/>
          <w:lang w:val="es-ES"/>
        </w:rPr>
        <w:t>la misma</w:t>
      </w:r>
      <w:proofErr w:type="gramEnd"/>
      <w:r w:rsidRPr="00652BDE">
        <w:rPr>
          <w:rFonts w:ascii="Arial" w:eastAsia="Times New Roman" w:hAnsi="Arial" w:cs="Arial"/>
          <w:color w:val="343843"/>
          <w:sz w:val="21"/>
          <w:szCs w:val="21"/>
          <w:lang w:val="es-ES"/>
        </w:rPr>
        <w:t>, especialmente su estado de uso y conservación. La PARTE ARRENDATARIA reconoce que la Vivienda se encuentra dotada de mobiliario y que dicho mobiliario se corresponde con aquel que se detalla en el Anexo de este Contrato.</w:t>
      </w:r>
      <w:r w:rsidRPr="00652BDE">
        <w:rPr>
          <w:rFonts w:ascii="Arial" w:eastAsia="Times New Roman" w:hAnsi="Arial" w:cs="Arial"/>
          <w:color w:val="343843"/>
          <w:sz w:val="21"/>
          <w:szCs w:val="21"/>
          <w:lang w:val="es-ES"/>
        </w:rPr>
        <w:t xml:space="preserve"> </w:t>
      </w:r>
      <w:r w:rsidR="00CD680C" w:rsidRPr="00CD680C">
        <w:rPr>
          <w:rFonts w:ascii="Arial" w:eastAsia="Times New Roman" w:hAnsi="Arial" w:cs="Arial"/>
          <w:color w:val="00B0F0"/>
          <w:sz w:val="21"/>
          <w:szCs w:val="21"/>
          <w:bdr w:val="none" w:sz="0" w:space="0" w:color="auto" w:frame="1"/>
          <w:lang w:val="es-ES"/>
        </w:rPr>
        <w:t>(</w:t>
      </w:r>
      <w:r w:rsidR="000E7270">
        <w:rPr>
          <w:rFonts w:ascii="Arial" w:eastAsia="Times New Roman" w:hAnsi="Arial" w:cs="Arial"/>
          <w:color w:val="00B0F0"/>
          <w:sz w:val="21"/>
          <w:szCs w:val="21"/>
          <w:bdr w:val="none" w:sz="0" w:space="0" w:color="auto" w:frame="1"/>
          <w:lang w:val="es-ES"/>
        </w:rPr>
        <w:t>idnew11</w:t>
      </w:r>
      <w:r w:rsidR="00CD680C" w:rsidRPr="00CD680C">
        <w:rPr>
          <w:rFonts w:ascii="Arial" w:eastAsia="Times New Roman" w:hAnsi="Arial" w:cs="Arial"/>
          <w:color w:val="00B0F0"/>
          <w:sz w:val="21"/>
          <w:szCs w:val="21"/>
          <w:bdr w:val="none" w:sz="0" w:space="0" w:color="auto" w:frame="1"/>
          <w:lang w:val="es-ES"/>
        </w:rPr>
        <w:t xml:space="preserve">)radio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355A7BAF" w14:textId="1CD67144" w:rsidR="00CD680C" w:rsidRDefault="00652BDE" w:rsidP="00652BDE">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sz w:val="21"/>
          <w:szCs w:val="21"/>
          <w:bdr w:val="none" w:sz="0" w:space="0" w:color="auto" w:frame="1"/>
          <w:lang w:val="es-ES"/>
        </w:rPr>
        <w:t xml:space="preserve">En todo caso, se adjuntan, como anexo al presente Contrato, o en su caso, son accesibles en cualquier momento vía telemática, fotografías de La Vivienda a los efectos de dejar constancia del estado de </w:t>
      </w:r>
      <w:proofErr w:type="gramStart"/>
      <w:r w:rsidRPr="00652BDE">
        <w:rPr>
          <w:rFonts w:ascii="Arial" w:eastAsia="Times New Roman" w:hAnsi="Arial" w:cs="Arial"/>
          <w:sz w:val="21"/>
          <w:szCs w:val="21"/>
          <w:bdr w:val="none" w:sz="0" w:space="0" w:color="auto" w:frame="1"/>
          <w:lang w:val="es-ES"/>
        </w:rPr>
        <w:t>la misma</w:t>
      </w:r>
      <w:proofErr w:type="gramEnd"/>
      <w:r w:rsidRPr="00652BDE">
        <w:rPr>
          <w:rFonts w:ascii="Arial" w:eastAsia="Times New Roman" w:hAnsi="Arial" w:cs="Arial"/>
          <w:sz w:val="21"/>
          <w:szCs w:val="21"/>
          <w:bdr w:val="none" w:sz="0" w:space="0" w:color="auto" w:frame="1"/>
          <w:lang w:val="es-ES"/>
        </w:rPr>
        <w:t xml:space="preserve"> en el momento del arriendo.</w:t>
      </w:r>
      <w:r w:rsidR="00CD680C">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651590" w14:textId="77777777" w:rsidR="00652BDE" w:rsidRDefault="00652BDE" w:rsidP="00FF1B7D">
      <w:pPr>
        <w:spacing w:before="240" w:after="240" w:line="288" w:lineRule="atLeast"/>
        <w:textAlignment w:val="baseline"/>
        <w:rPr>
          <w:rFonts w:ascii="Arial" w:eastAsia="Times New Roman" w:hAnsi="Arial" w:cs="Arial"/>
          <w:color w:val="343843"/>
          <w:sz w:val="21"/>
          <w:szCs w:val="21"/>
          <w:lang w:val="es-ES"/>
        </w:rPr>
      </w:pPr>
      <w:r w:rsidRPr="00652BDE">
        <w:rPr>
          <w:rFonts w:ascii="Arial" w:eastAsia="Times New Roman" w:hAnsi="Arial" w:cs="Arial"/>
          <w:color w:val="343843"/>
          <w:sz w:val="21"/>
          <w:szCs w:val="21"/>
          <w:lang w:val="es-ES"/>
        </w:rPr>
        <w:t>La Vivienda y su mobiliario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78749125" w14:textId="1DF8DF80"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proofErr w:type="gramStart"/>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w:t>
      </w:r>
      <w:proofErr w:type="gramEnd"/>
      <w:r w:rsidRPr="00C47B62">
        <w:rPr>
          <w:rFonts w:ascii="Arial" w:eastAsia="Times New Roman" w:hAnsi="Arial" w:cs="Arial"/>
          <w:b/>
          <w:bCs/>
          <w:color w:val="131418"/>
          <w:lang w:val="es-ES"/>
        </w:rPr>
        <w:t xml:space="preserve"> Duración</w:t>
      </w:r>
      <w:r w:rsidR="009D1403">
        <w:rPr>
          <w:rFonts w:ascii="Arial" w:eastAsia="Times New Roman" w:hAnsi="Arial" w:cs="Arial"/>
          <w:b/>
          <w:bCs/>
          <w:color w:val="131418"/>
          <w:lang w:val="es-ES"/>
        </w:rPr>
        <w:t xml:space="preserve"> </w:t>
      </w:r>
    </w:p>
    <w:p w14:paraId="4DB63148"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lang w:val="es-SP"/>
        </w:rPr>
      </w:pPr>
      <w:r w:rsidRPr="002715C7">
        <w:rPr>
          <w:rFonts w:ascii="Arial" w:eastAsia="Times New Roman" w:hAnsi="Arial" w:cs="Arial"/>
          <w:color w:val="343843"/>
          <w:sz w:val="21"/>
          <w:szCs w:val="21"/>
          <w:lang w:val="es-SP"/>
        </w:rPr>
        <w:t>El arrendamiento se pacta por el plazo comprendido entre las siguientes fechas:</w:t>
      </w:r>
    </w:p>
    <w:p w14:paraId="618D7078" w14:textId="1176820B" w:rsidR="002715C7" w:rsidRPr="002715C7" w:rsidRDefault="002715C7" w:rsidP="002715C7">
      <w:pPr>
        <w:spacing w:before="240" w:after="240" w:line="288" w:lineRule="atLeast"/>
        <w:textAlignment w:val="baseline"/>
        <w:rPr>
          <w:rFonts w:ascii="Arial" w:eastAsia="Times New Roman" w:hAnsi="Arial" w:cs="Arial"/>
          <w:color w:val="343843"/>
          <w:sz w:val="21"/>
          <w:szCs w:val="21"/>
          <w:lang w:val="es-SP"/>
        </w:rPr>
      </w:pPr>
      <w:r w:rsidRPr="002715C7">
        <w:rPr>
          <w:rFonts w:ascii="Arial" w:eastAsia="Times New Roman" w:hAnsi="Arial" w:cs="Arial"/>
          <w:color w:val="343843"/>
          <w:sz w:val="21"/>
          <w:szCs w:val="21"/>
          <w:lang w:val="es-SP"/>
        </w:rPr>
        <w:t>- Entrada: el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0</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lang w:val="es-SP"/>
        </w:rPr>
        <w:t>, a partir de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1</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lang w:val="es-SP"/>
        </w:rPr>
        <w:t> (hora local)</w:t>
      </w:r>
    </w:p>
    <w:p w14:paraId="0A209938" w14:textId="18967EA3" w:rsidR="002715C7" w:rsidRPr="002715C7" w:rsidRDefault="002715C7" w:rsidP="002715C7">
      <w:pPr>
        <w:spacing w:before="240" w:after="240" w:line="288" w:lineRule="atLeast"/>
        <w:textAlignment w:val="baseline"/>
        <w:rPr>
          <w:rFonts w:ascii="Arial" w:eastAsia="Times New Roman" w:hAnsi="Arial" w:cs="Arial"/>
          <w:color w:val="343843"/>
          <w:sz w:val="21"/>
          <w:szCs w:val="21"/>
          <w:lang w:val="es-SP"/>
        </w:rPr>
      </w:pPr>
      <w:r w:rsidRPr="002715C7">
        <w:rPr>
          <w:rFonts w:ascii="Arial" w:eastAsia="Times New Roman" w:hAnsi="Arial" w:cs="Arial"/>
          <w:color w:val="343843"/>
          <w:sz w:val="21"/>
          <w:szCs w:val="21"/>
          <w:lang w:val="es-SP"/>
        </w:rPr>
        <w:t>- Salida: el </w:t>
      </w:r>
      <w:bookmarkStart w:id="4" w:name="_Hlk27580320"/>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2</w:t>
      </w:r>
      <w:r w:rsidR="007D1D6A" w:rsidRPr="00DA5F2E">
        <w:rPr>
          <w:rFonts w:ascii="Arial" w:eastAsia="Times New Roman" w:hAnsi="Arial" w:cs="Arial"/>
          <w:color w:val="00B0F0"/>
          <w:sz w:val="21"/>
          <w:szCs w:val="21"/>
          <w:bdr w:val="none" w:sz="0" w:space="0" w:color="auto" w:frame="1"/>
          <w:lang w:val="es-ES"/>
        </w:rPr>
        <w:t>}}</w:t>
      </w:r>
      <w:bookmarkEnd w:id="4"/>
      <w:r w:rsidRPr="002715C7">
        <w:rPr>
          <w:rFonts w:ascii="Arial" w:eastAsia="Times New Roman" w:hAnsi="Arial" w:cs="Arial"/>
          <w:color w:val="343843"/>
          <w:sz w:val="21"/>
          <w:szCs w:val="21"/>
          <w:lang w:val="es-SP"/>
        </w:rPr>
        <w:t>, a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3</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lang w:val="es-SP"/>
        </w:rPr>
        <w:t> (hora local)</w:t>
      </w:r>
    </w:p>
    <w:p w14:paraId="1FA2A2DB"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lang w:val="es-SP"/>
        </w:rPr>
      </w:pPr>
      <w:r w:rsidRPr="002715C7">
        <w:rPr>
          <w:rFonts w:ascii="Arial" w:eastAsia="Times New Roman" w:hAnsi="Arial" w:cs="Arial"/>
          <w:color w:val="343843"/>
          <w:sz w:val="21"/>
          <w:szCs w:val="21"/>
          <w:lang w:val="es-SP"/>
        </w:rPr>
        <w:t>Llegado el día del vencimiento del Contrato, la PARTE ARRENDATARIA abandonará La Vivienda obligándose a dejarla en las mismas condiciones en las que la recibió, particularmente en lo relativo a aquellos servicios, muebles y enseres que están a su disposición en la Vivienda; en el mismo momento, las llaves serán restituidas a la PARTE ARRENDADORA. Asimismo, la PARTE ARRENDATARIA se compromete a dejar La Vivienda libre de efectos personales, y/u otros enseres propios.</w:t>
      </w:r>
    </w:p>
    <w:p w14:paraId="3D4E7729"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lang w:val="es-SP"/>
        </w:rPr>
      </w:pPr>
      <w:r w:rsidRPr="002715C7">
        <w:rPr>
          <w:rFonts w:ascii="Arial" w:eastAsia="Times New Roman" w:hAnsi="Arial" w:cs="Arial"/>
          <w:color w:val="343843"/>
          <w:sz w:val="21"/>
          <w:szCs w:val="21"/>
          <w:lang w:val="es-SP"/>
        </w:rPr>
        <w:t>Igualmente, la vigencia de este Contrato NO estará sujeta a ningún tipo de prórroga adicional, salvo que llegado el momento de vencimiento del Contrato las Partes pudieran pactar expresamente y por escrito algo distinto.</w:t>
      </w:r>
    </w:p>
    <w:p w14:paraId="5058E1A8" w14:textId="6084FD18"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Renta.</w:t>
      </w:r>
    </w:p>
    <w:p w14:paraId="44EDBEB4" w14:textId="7B22D882" w:rsidR="00132295" w:rsidRPr="00B20BB6" w:rsidRDefault="007D1D6A" w:rsidP="00132295">
      <w:pPr>
        <w:spacing w:before="240" w:after="240" w:line="288" w:lineRule="atLeast"/>
        <w:textAlignment w:val="baseline"/>
        <w:rPr>
          <w:rFonts w:ascii="Arial" w:eastAsia="Times New Roman" w:hAnsi="Arial" w:cs="Arial"/>
          <w:color w:val="00B0F0"/>
          <w:sz w:val="21"/>
          <w:szCs w:val="21"/>
          <w:lang w:val="es-ES"/>
        </w:rPr>
      </w:pPr>
      <w:r w:rsidRPr="007D1D6A">
        <w:rPr>
          <w:rFonts w:ascii="Arial" w:eastAsia="Times New Roman" w:hAnsi="Arial" w:cs="Arial"/>
          <w:sz w:val="21"/>
          <w:szCs w:val="21"/>
          <w:bdr w:val="none" w:sz="0" w:space="0" w:color="auto" w:frame="1"/>
          <w:lang w:val="es-SP"/>
        </w:rPr>
        <w:t>La renta o precio pactado por las partes es de </w:t>
      </w:r>
      <w:r w:rsidR="00D8691D" w:rsidRPr="00DA5F2E">
        <w:rPr>
          <w:rFonts w:ascii="Arial" w:eastAsia="Times New Roman" w:hAnsi="Arial" w:cs="Arial"/>
          <w:color w:val="00B0F0"/>
          <w:sz w:val="21"/>
          <w:szCs w:val="21"/>
          <w:bdr w:val="none" w:sz="0" w:space="0" w:color="auto" w:frame="1"/>
          <w:lang w:val="es-ES"/>
        </w:rPr>
        <w:t>{{</w:t>
      </w:r>
      <w:proofErr w:type="gramStart"/>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7.toCharacter</w:t>
      </w:r>
      <w:proofErr w:type="gramEnd"/>
      <w:r w:rsidR="00D8691D" w:rsidRPr="00DA5F2E">
        <w:rPr>
          <w:rFonts w:ascii="Arial" w:eastAsia="Times New Roman" w:hAnsi="Arial" w:cs="Arial"/>
          <w:color w:val="00B0F0"/>
          <w:sz w:val="21"/>
          <w:szCs w:val="21"/>
          <w:bdr w:val="none" w:sz="0" w:space="0" w:color="auto" w:frame="1"/>
          <w:lang w:val="es-ES"/>
        </w:rPr>
        <w:t>}}</w:t>
      </w:r>
      <w:r w:rsidRPr="007D1D6A">
        <w:rPr>
          <w:rFonts w:ascii="Arial" w:eastAsia="Times New Roman" w:hAnsi="Arial" w:cs="Arial"/>
          <w:sz w:val="21"/>
          <w:szCs w:val="21"/>
          <w:bdr w:val="none" w:sz="0" w:space="0" w:color="auto" w:frame="1"/>
          <w:lang w:val="es-SP"/>
        </w:rPr>
        <w:t> </w:t>
      </w:r>
      <w:r w:rsidR="00D8691D">
        <w:rPr>
          <w:rFonts w:ascii="Arial" w:eastAsia="Times New Roman" w:hAnsi="Arial" w:cs="Arial"/>
          <w:sz w:val="21"/>
          <w:szCs w:val="21"/>
          <w:bdr w:val="none" w:sz="0" w:space="0" w:color="auto" w:frame="1"/>
          <w:lang w:val="es-ES"/>
        </w:rPr>
        <w:t>euros</w:t>
      </w:r>
      <w:r w:rsidRPr="007D1D6A">
        <w:rPr>
          <w:rFonts w:ascii="Arial" w:eastAsia="Times New Roman" w:hAnsi="Arial" w:cs="Arial"/>
          <w:sz w:val="21"/>
          <w:szCs w:val="21"/>
          <w:bdr w:val="none" w:sz="0" w:space="0" w:color="auto" w:frame="1"/>
          <w:lang w:val="es-SP"/>
        </w:rPr>
        <w:t xml:space="preserve"> (</w:t>
      </w:r>
      <w:r w:rsidR="00D8691D" w:rsidRPr="00DA5F2E">
        <w:rPr>
          <w:rFonts w:ascii="Arial" w:eastAsia="Times New Roman" w:hAnsi="Arial" w:cs="Arial"/>
          <w:color w:val="00B0F0"/>
          <w:sz w:val="21"/>
          <w:szCs w:val="21"/>
          <w:bdr w:val="none" w:sz="0" w:space="0" w:color="auto" w:frame="1"/>
          <w:lang w:val="es-ES"/>
        </w:rPr>
        <w:t>{{</w:t>
      </w:r>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w:t>
      </w:r>
      <w:r w:rsidR="00D8691D" w:rsidRPr="00DA5F2E">
        <w:rPr>
          <w:rFonts w:ascii="Arial" w:eastAsia="Times New Roman" w:hAnsi="Arial" w:cs="Arial"/>
          <w:color w:val="00B0F0"/>
          <w:sz w:val="21"/>
          <w:szCs w:val="21"/>
          <w:bdr w:val="none" w:sz="0" w:space="0" w:color="auto" w:frame="1"/>
          <w:lang w:val="es-ES"/>
        </w:rPr>
        <w:t>}}</w:t>
      </w:r>
      <w:r w:rsidR="00D8691D">
        <w:rPr>
          <w:rFonts w:ascii="Arial" w:eastAsia="Times New Roman" w:hAnsi="Arial" w:cs="Arial"/>
          <w:color w:val="00B0F0"/>
          <w:sz w:val="21"/>
          <w:szCs w:val="21"/>
          <w:bdr w:val="none" w:sz="0" w:space="0" w:color="auto" w:frame="1"/>
          <w:lang w:val="es-ES"/>
        </w:rPr>
        <w:t xml:space="preserve"> €</w:t>
      </w:r>
      <w:r w:rsidRPr="007D1D6A">
        <w:rPr>
          <w:rFonts w:ascii="Arial" w:eastAsia="Times New Roman" w:hAnsi="Arial" w:cs="Arial"/>
          <w:sz w:val="21"/>
          <w:szCs w:val="21"/>
          <w:bdr w:val="none" w:sz="0" w:space="0" w:color="auto" w:frame="1"/>
          <w:lang w:val="es-SP"/>
        </w:rPr>
        <w:t>) para toda la temporada de arrendamiento, tal y como aparece recogida en la cláusula anterior.</w:t>
      </w:r>
      <w:r w:rsidR="00132295" w:rsidRPr="00132295">
        <w:rPr>
          <w:rFonts w:ascii="Arial" w:eastAsia="Times New Roman" w:hAnsi="Arial" w:cs="Arial"/>
          <w:sz w:val="21"/>
          <w:szCs w:val="21"/>
          <w:bdr w:val="none" w:sz="0" w:space="0" w:color="auto" w:frame="1"/>
          <w:lang w:val="es-ES"/>
        </w:rPr>
        <w:t xml:space="preserve"> </w:t>
      </w:r>
      <w:r w:rsidR="00132295" w:rsidRPr="00A676B9">
        <w:rPr>
          <w:rFonts w:ascii="Arial" w:eastAsia="Times New Roman" w:hAnsi="Arial" w:cs="Arial"/>
          <w:sz w:val="21"/>
          <w:szCs w:val="21"/>
          <w:bdr w:val="none" w:sz="0" w:space="0" w:color="auto" w:frame="1"/>
          <w:lang w:val="es-ES"/>
        </w:rPr>
        <w:t>.</w:t>
      </w:r>
      <w:r w:rsidR="00132295" w:rsidRPr="00ED4C5F">
        <w:rPr>
          <w:rFonts w:ascii="Arial" w:eastAsia="Times New Roman" w:hAnsi="Arial" w:cs="Arial"/>
          <w:color w:val="00B0F0"/>
          <w:sz w:val="21"/>
          <w:szCs w:val="21"/>
          <w:lang w:val="es-ES"/>
        </w:rPr>
        <w:t xml:space="preserve"> </w:t>
      </w:r>
      <w:r w:rsidR="00132295" w:rsidRPr="00B20BB6">
        <w:rPr>
          <w:rFonts w:ascii="Arial" w:eastAsia="Times New Roman" w:hAnsi="Arial" w:cs="Arial"/>
          <w:color w:val="00B0F0"/>
          <w:sz w:val="21"/>
          <w:szCs w:val="21"/>
          <w:lang w:val="es-ES"/>
        </w:rPr>
        <w:t>{</w:t>
      </w:r>
      <w:proofErr w:type="spellStart"/>
      <w:r w:rsidR="00132295" w:rsidRPr="00B20BB6">
        <w:rPr>
          <w:rFonts w:ascii="Arial" w:eastAsia="Times New Roman" w:hAnsi="Arial" w:cs="Arial"/>
          <w:color w:val="00B0F0"/>
          <w:sz w:val="21"/>
          <w:szCs w:val="21"/>
          <w:lang w:val="es-ES"/>
        </w:rPr>
        <w:t>if</w:t>
      </w:r>
      <w:proofErr w:type="spellEnd"/>
      <w:proofErr w:type="gramStart"/>
      <w:r w:rsidR="00132295" w:rsidRPr="00B20BB6">
        <w:rPr>
          <w:rFonts w:ascii="Arial" w:eastAsia="Times New Roman" w:hAnsi="Arial" w:cs="Arial"/>
          <w:color w:val="00B0F0"/>
          <w:sz w:val="21"/>
          <w:szCs w:val="21"/>
          <w:lang w:val="es-ES"/>
        </w:rPr>
        <w:t>}(</w:t>
      </w:r>
      <w:proofErr w:type="gramEnd"/>
      <w:r w:rsidR="00132295">
        <w:rPr>
          <w:rFonts w:ascii="Arial" w:eastAsia="Times New Roman" w:hAnsi="Arial" w:cs="Arial"/>
          <w:color w:val="00B0F0"/>
          <w:sz w:val="21"/>
          <w:szCs w:val="21"/>
          <w:lang w:val="es-ES"/>
        </w:rPr>
        <w:t>new27</w:t>
      </w:r>
      <w:r w:rsidR="00132295" w:rsidRPr="00B20BB6">
        <w:rPr>
          <w:rFonts w:ascii="Arial" w:eastAsia="Times New Roman" w:hAnsi="Arial" w:cs="Arial"/>
          <w:color w:val="00B0F0"/>
          <w:sz w:val="21"/>
          <w:szCs w:val="21"/>
          <w:lang w:val="es-ES"/>
        </w:rPr>
        <w:t xml:space="preserve">.isNotEmpty) { </w:t>
      </w:r>
    </w:p>
    <w:p w14:paraId="6FB9E36B" w14:textId="6D8CE446" w:rsidR="00132295" w:rsidRPr="00ED4C5F" w:rsidRDefault="00132295" w:rsidP="00132295">
      <w:pPr>
        <w:spacing w:before="240" w:after="240" w:line="288" w:lineRule="atLeast"/>
        <w:ind w:firstLine="720"/>
        <w:textAlignment w:val="baseline"/>
        <w:rPr>
          <w:rFonts w:ascii="Arial" w:eastAsia="Times New Roman" w:hAnsi="Arial" w:cs="Arial"/>
          <w:color w:val="343843"/>
          <w:sz w:val="21"/>
          <w:szCs w:val="21"/>
          <w:lang w:val="es-ES"/>
        </w:rPr>
      </w:pPr>
      <w:r w:rsidRPr="00132295">
        <w:rPr>
          <w:rFonts w:ascii="Arial" w:eastAsia="Times New Roman" w:hAnsi="Arial" w:cs="Arial"/>
          <w:color w:val="343843"/>
          <w:sz w:val="21"/>
          <w:szCs w:val="21"/>
          <w:lang w:val="es-ES"/>
        </w:rPr>
        <w:t>Ej. 50 euros la noche por 3 noches. Al precio se aplica un descuento del 10% por reservar más de dos noches.</w:t>
      </w:r>
    </w:p>
    <w:p w14:paraId="49566C84" w14:textId="6F7C7D42" w:rsidR="00132295" w:rsidRPr="007D0D70" w:rsidRDefault="00132295" w:rsidP="00132295">
      <w:pPr>
        <w:spacing w:before="240" w:after="240" w:line="288" w:lineRule="atLeast"/>
        <w:ind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new27</w:t>
      </w:r>
      <w:r w:rsidRPr="007D0D70">
        <w:rPr>
          <w:rFonts w:ascii="Arial" w:eastAsia="Times New Roman" w:hAnsi="Arial" w:cs="Arial"/>
          <w:color w:val="00B0F0"/>
          <w:sz w:val="21"/>
          <w:szCs w:val="21"/>
          <w:lang w:val="es-ES"/>
        </w:rPr>
        <w:t>}}</w:t>
      </w:r>
    </w:p>
    <w:p w14:paraId="138DEC7B" w14:textId="77777777" w:rsidR="00132295" w:rsidRPr="00B20BB6" w:rsidRDefault="00132295" w:rsidP="00132295">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bookmarkStart w:id="5" w:name="_GoBack"/>
      <w:bookmarkEnd w:id="5"/>
    </w:p>
    <w:p w14:paraId="28C7A73E" w14:textId="77C3E5D3" w:rsidR="007D1D6A" w:rsidRPr="007D1D6A" w:rsidRDefault="007D1D6A" w:rsidP="007D1D6A">
      <w:pPr>
        <w:spacing w:before="240" w:after="240" w:line="288" w:lineRule="atLeast"/>
        <w:textAlignment w:val="baseline"/>
        <w:rPr>
          <w:rFonts w:ascii="Arial" w:eastAsia="Times New Roman" w:hAnsi="Arial" w:cs="Arial"/>
          <w:sz w:val="21"/>
          <w:szCs w:val="21"/>
          <w:bdr w:val="none" w:sz="0" w:space="0" w:color="auto" w:frame="1"/>
          <w:lang w:val="es-SP"/>
        </w:rPr>
      </w:pPr>
    </w:p>
    <w:p w14:paraId="0E67B21B" w14:textId="77777777" w:rsidR="007D1D6A" w:rsidRPr="007D1D6A" w:rsidRDefault="007D1D6A" w:rsidP="007D1D6A">
      <w:pPr>
        <w:spacing w:before="240" w:after="240" w:line="288" w:lineRule="atLeast"/>
        <w:textAlignment w:val="baseline"/>
        <w:rPr>
          <w:rFonts w:ascii="Arial" w:eastAsia="Times New Roman" w:hAnsi="Arial" w:cs="Arial"/>
          <w:sz w:val="21"/>
          <w:szCs w:val="21"/>
          <w:bdr w:val="none" w:sz="0" w:space="0" w:color="auto" w:frame="1"/>
          <w:lang w:val="es-SP"/>
        </w:rPr>
      </w:pPr>
      <w:r w:rsidRPr="007D1D6A">
        <w:rPr>
          <w:rFonts w:ascii="Arial" w:eastAsia="Times New Roman" w:hAnsi="Arial" w:cs="Arial"/>
          <w:sz w:val="21"/>
          <w:szCs w:val="21"/>
          <w:bdr w:val="none" w:sz="0" w:space="0" w:color="auto" w:frame="1"/>
          <w:lang w:val="es-SP"/>
        </w:rPr>
        <w:t>Esta cantidad acordada en concepto de precio de la renta se ha fijado tomando en consideración o incluyendo el Impuesto sobre el Valor Añadido o cualquier otro que, en su caso, fuera a sustituir al mismo.</w:t>
      </w:r>
    </w:p>
    <w:p w14:paraId="3B2876F6" w14:textId="77777777" w:rsidR="007D1D6A" w:rsidRPr="007D1D6A" w:rsidRDefault="007D1D6A" w:rsidP="007D1D6A">
      <w:pPr>
        <w:spacing w:before="240" w:after="240" w:line="288" w:lineRule="atLeast"/>
        <w:textAlignment w:val="baseline"/>
        <w:rPr>
          <w:rFonts w:ascii="Arial" w:eastAsia="Times New Roman" w:hAnsi="Arial" w:cs="Arial"/>
          <w:sz w:val="21"/>
          <w:szCs w:val="21"/>
          <w:bdr w:val="none" w:sz="0" w:space="0" w:color="auto" w:frame="1"/>
          <w:lang w:val="es-SP"/>
        </w:rPr>
      </w:pPr>
      <w:r w:rsidRPr="007D1D6A">
        <w:rPr>
          <w:rFonts w:ascii="Arial" w:eastAsia="Times New Roman" w:hAnsi="Arial" w:cs="Arial"/>
          <w:sz w:val="21"/>
          <w:szCs w:val="21"/>
          <w:bdr w:val="none" w:sz="0" w:space="0" w:color="auto" w:frame="1"/>
          <w:lang w:val="es-SP"/>
        </w:rPr>
        <w:t>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469A7A31"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163E66D1"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 xml:space="preserve">No obstante, las Partes acuerdan que la </w:t>
      </w:r>
      <w:r w:rsidR="00421C02">
        <w:rPr>
          <w:rFonts w:ascii="Arial" w:eastAsia="Times New Roman" w:hAnsi="Arial" w:cs="Arial"/>
          <w:sz w:val="21"/>
          <w:szCs w:val="21"/>
          <w:bdr w:val="none" w:sz="0" w:space="0" w:color="auto" w:frame="1"/>
          <w:lang w:val="es-ES"/>
        </w:rPr>
        <w:t xml:space="preserve">PARTE ARRENDADORA solo asumirá </w:t>
      </w:r>
      <w:r w:rsidRPr="00CA0C28">
        <w:rPr>
          <w:rFonts w:ascii="Arial" w:eastAsia="Times New Roman" w:hAnsi="Arial" w:cs="Arial"/>
          <w:sz w:val="21"/>
          <w:szCs w:val="21"/>
          <w:bdr w:val="none" w:sz="0" w:space="0" w:color="auto" w:frame="1"/>
          <w:lang w:val="es-ES"/>
        </w:rPr>
        <w:t>los gastos totales de la Vivienda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C0FF9" w14:textId="77777777" w:rsidR="00E95B3F"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p>
    <w:p w14:paraId="29F4E59B" w14:textId="5C160B03" w:rsidR="008959DF" w:rsidRDefault="00A676B9"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3CDDA05C"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Asimismo, la PARTE ARRENDATARIA se compromete al ab</w:t>
      </w:r>
      <w:r w:rsidR="00251680">
        <w:rPr>
          <w:rFonts w:ascii="Arial" w:eastAsia="Times New Roman" w:hAnsi="Arial" w:cs="Arial"/>
          <w:sz w:val="21"/>
          <w:szCs w:val="21"/>
          <w:bdr w:val="none" w:sz="0" w:space="0" w:color="auto" w:frame="1"/>
          <w:lang w:val="es-ES"/>
        </w:rPr>
        <w:t xml:space="preserve">ono de gastos de limpieza </w:t>
      </w:r>
      <w:r w:rsidRPr="00A676B9">
        <w:rPr>
          <w:rFonts w:ascii="Arial" w:eastAsia="Times New Roman" w:hAnsi="Arial" w:cs="Arial"/>
          <w:sz w:val="21"/>
          <w:szCs w:val="21"/>
          <w:bdr w:val="none" w:sz="0" w:space="0" w:color="auto" w:frame="1"/>
          <w:lang w:val="es-ES"/>
        </w:rPr>
        <w:t xml:space="preserve">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E8A68" w14:textId="35F8FF1A" w:rsidR="00544F7F" w:rsidRPr="00BF6A78" w:rsidRDefault="00A676B9" w:rsidP="00BF6A78">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CD4B2B" w14:textId="64F89903"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QUINTA</w:t>
      </w:r>
      <w:r w:rsidR="000F7076">
        <w:rPr>
          <w:rFonts w:ascii="Arial" w:eastAsia="Times New Roman" w:hAnsi="Arial" w:cs="Arial"/>
          <w:b/>
          <w:bCs/>
          <w:color w:val="131418"/>
          <w:lang w:val="es-ES"/>
        </w:rPr>
        <w:t>.-</w:t>
      </w:r>
      <w:proofErr w:type="gramEnd"/>
      <w:r w:rsidR="000F7076">
        <w:rPr>
          <w:rFonts w:ascii="Arial" w:eastAsia="Times New Roman" w:hAnsi="Arial" w:cs="Arial"/>
          <w:b/>
          <w:bCs/>
          <w:color w:val="131418"/>
          <w:lang w:val="es-ES"/>
        </w:rPr>
        <w:t xml:space="preserve"> Fianza</w:t>
      </w:r>
      <w:r w:rsidR="004D43C6">
        <w:rPr>
          <w:rFonts w:ascii="Arial" w:eastAsia="Times New Roman" w:hAnsi="Arial" w:cs="Arial"/>
          <w:b/>
          <w:bCs/>
          <w:color w:val="131418"/>
          <w:lang w:val="es-ES"/>
        </w:rPr>
        <w:t>.</w:t>
      </w:r>
    </w:p>
    <w:p w14:paraId="24DA3FAB" w14:textId="77777777" w:rsidR="004D43C6" w:rsidRPr="00D75835" w:rsidRDefault="004D43C6" w:rsidP="004D43C6">
      <w:pPr>
        <w:spacing w:before="240" w:after="240" w:line="288" w:lineRule="atLeast"/>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(new</w:t>
      </w:r>
      <w:proofErr w:type="gramStart"/>
      <w:r w:rsidRPr="00D75835">
        <w:rPr>
          <w:rFonts w:ascii="Arial" w:eastAsia="Times New Roman" w:hAnsi="Arial" w:cs="Arial"/>
          <w:color w:val="00B0F0"/>
          <w:sz w:val="21"/>
          <w:szCs w:val="21"/>
          <w:bdr w:val="none" w:sz="0" w:space="0" w:color="auto" w:frame="1"/>
        </w:rPr>
        <w:t>4)radio</w:t>
      </w:r>
      <w:proofErr w:type="gramEnd"/>
      <w:r w:rsidRPr="00D75835">
        <w:rPr>
          <w:rFonts w:ascii="Arial" w:eastAsia="Times New Roman" w:hAnsi="Arial" w:cs="Arial"/>
          <w:color w:val="00B0F0"/>
          <w:sz w:val="21"/>
          <w:szCs w:val="21"/>
          <w:bdr w:val="none" w:sz="0" w:space="0" w:color="auto" w:frame="1"/>
        </w:rPr>
        <w:t xml:space="preserve"> {</w:t>
      </w:r>
    </w:p>
    <w:p w14:paraId="63C940B6" w14:textId="0C4714AE" w:rsidR="004D43C6" w:rsidRPr="00D75835"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000C120F" w:rsidRPr="00D75835">
        <w:rPr>
          <w:rFonts w:ascii="Arial" w:eastAsia="Times New Roman" w:hAnsi="Arial" w:cs="Arial"/>
          <w:color w:val="00B0F0"/>
          <w:sz w:val="21"/>
          <w:szCs w:val="21"/>
          <w:bdr w:val="none" w:sz="0" w:space="0" w:color="auto" w:frame="1"/>
        </w:rPr>
        <w:t xml:space="preserve"> &amp;&amp; </w:t>
      </w:r>
      <w:proofErr w:type="spellStart"/>
      <w:r w:rsidR="000C120F" w:rsidRPr="00D75835">
        <w:rPr>
          <w:rFonts w:ascii="Arial" w:eastAsia="Times New Roman" w:hAnsi="Arial" w:cs="Arial"/>
          <w:color w:val="00B0F0"/>
          <w:sz w:val="21"/>
          <w:szCs w:val="21"/>
          <w:bdr w:val="none" w:sz="0" w:space="0" w:color="auto" w:frame="1"/>
        </w:rPr>
        <w:t>op</w:t>
      </w:r>
      <w:r w:rsidR="00DD7D0B" w:rsidRPr="00D75835">
        <w:rPr>
          <w:rFonts w:ascii="Arial" w:eastAsia="Times New Roman" w:hAnsi="Arial" w:cs="Arial"/>
          <w:color w:val="00B0F0"/>
          <w:sz w:val="21"/>
          <w:szCs w:val="21"/>
          <w:bdr w:val="none" w:sz="0" w:space="0" w:color="auto" w:frame="1"/>
        </w:rPr>
        <w:t>G</w:t>
      </w:r>
      <w:proofErr w:type="spellEnd"/>
      <w:r w:rsidR="00D75835" w:rsidRPr="00D75835">
        <w:rPr>
          <w:rFonts w:ascii="Arial" w:eastAsia="Times New Roman" w:hAnsi="Arial" w:cs="Arial"/>
          <w:color w:val="00B0F0"/>
          <w:sz w:val="21"/>
          <w:szCs w:val="21"/>
          <w:bdr w:val="none" w:sz="0" w:space="0" w:color="auto" w:frame="1"/>
        </w:rPr>
        <w:t xml:space="preserve"> </w:t>
      </w:r>
      <w:r w:rsidR="00D75835" w:rsidRPr="00D75835">
        <w:rPr>
          <w:rFonts w:ascii="Arial" w:eastAsia="Times New Roman" w:hAnsi="Arial" w:cs="Arial"/>
          <w:color w:val="00B0F0"/>
          <w:sz w:val="21"/>
          <w:szCs w:val="21"/>
          <w:bdr w:val="none" w:sz="0" w:space="0" w:color="auto" w:frame="1"/>
        </w:rPr>
        <w:t xml:space="preserve">&amp;&amp; </w:t>
      </w:r>
      <w:proofErr w:type="spellStart"/>
      <w:r w:rsidR="00D75835" w:rsidRPr="00D75835">
        <w:rPr>
          <w:rFonts w:ascii="Arial" w:eastAsia="Times New Roman" w:hAnsi="Arial" w:cs="Arial"/>
          <w:color w:val="00B0F0"/>
          <w:sz w:val="21"/>
          <w:szCs w:val="21"/>
          <w:bdr w:val="none" w:sz="0" w:space="0" w:color="auto" w:frame="1"/>
        </w:rPr>
        <w:t>op</w:t>
      </w:r>
      <w:r w:rsidR="00D75835" w:rsidRPr="00D75835">
        <w:rPr>
          <w:rFonts w:ascii="Arial" w:eastAsia="Times New Roman" w:hAnsi="Arial" w:cs="Arial"/>
          <w:color w:val="00B0F0"/>
          <w:sz w:val="21"/>
          <w:szCs w:val="21"/>
          <w:bdr w:val="none" w:sz="0" w:space="0" w:color="auto" w:frame="1"/>
        </w:rPr>
        <w:t>L</w:t>
      </w:r>
      <w:proofErr w:type="spellEnd"/>
      <w:r w:rsidR="000970A3">
        <w:rPr>
          <w:rFonts w:ascii="Arial" w:eastAsia="Times New Roman" w:hAnsi="Arial" w:cs="Arial"/>
          <w:color w:val="00B0F0"/>
          <w:sz w:val="21"/>
          <w:szCs w:val="21"/>
          <w:bdr w:val="none" w:sz="0" w:space="0" w:color="auto" w:frame="1"/>
        </w:rPr>
        <w:t xml:space="preserve"> </w:t>
      </w:r>
      <w:r w:rsidR="000970A3" w:rsidRPr="00D75835">
        <w:rPr>
          <w:rFonts w:ascii="Arial" w:eastAsia="Times New Roman" w:hAnsi="Arial" w:cs="Arial"/>
          <w:color w:val="00B0F0"/>
          <w:sz w:val="21"/>
          <w:szCs w:val="21"/>
          <w:bdr w:val="none" w:sz="0" w:space="0" w:color="auto" w:frame="1"/>
        </w:rPr>
        <w:t xml:space="preserve">&amp;&amp; </w:t>
      </w:r>
      <w:proofErr w:type="spellStart"/>
      <w:r w:rsidR="000970A3" w:rsidRPr="00D75835">
        <w:rPr>
          <w:rFonts w:ascii="Arial" w:eastAsia="Times New Roman" w:hAnsi="Arial" w:cs="Arial"/>
          <w:color w:val="00B0F0"/>
          <w:sz w:val="21"/>
          <w:szCs w:val="21"/>
          <w:bdr w:val="none" w:sz="0" w:space="0" w:color="auto" w:frame="1"/>
        </w:rPr>
        <w:t>op</w:t>
      </w:r>
      <w:r w:rsidR="000970A3">
        <w:rPr>
          <w:rFonts w:ascii="Arial" w:eastAsia="Times New Roman" w:hAnsi="Arial" w:cs="Arial"/>
          <w:color w:val="00B0F0"/>
          <w:sz w:val="21"/>
          <w:szCs w:val="21"/>
          <w:bdr w:val="none" w:sz="0" w:space="0" w:color="auto" w:frame="1"/>
        </w:rPr>
        <w:t>Q</w:t>
      </w:r>
      <w:proofErr w:type="spellEnd"/>
      <w:r w:rsidRPr="00D75835">
        <w:rPr>
          <w:rFonts w:ascii="Arial" w:eastAsia="Times New Roman" w:hAnsi="Arial" w:cs="Arial"/>
          <w:color w:val="00B0F0"/>
          <w:sz w:val="21"/>
          <w:szCs w:val="21"/>
          <w:bdr w:val="none" w:sz="0" w:space="0" w:color="auto" w:frame="1"/>
        </w:rPr>
        <w:t>) {</w:t>
      </w:r>
    </w:p>
    <w:p w14:paraId="720A8531" w14:textId="67CDA374"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Una fianza de dos mensualidades será abonada por la PARTE ARRENDATARIA al momento de la reserva de la Vivienda, y, en todo caso antes de su entrada o su llegada a La Vivienda. El abono se realizará por el mismo medio a través del cual se realice el pago de la renta.</w:t>
      </w:r>
    </w:p>
    <w:p w14:paraId="7EEBE901" w14:textId="57048363"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 xml:space="preserve">Esta fianza servirá para garantizar el cumplimiento de sus obligaciones, hasta donde alcance, derivadas del presente Contrato como, pero no solo: reparar daños ocasionados en La Vivienda y, </w:t>
      </w:r>
      <w:proofErr w:type="gramStart"/>
      <w:r w:rsidRPr="004D43C6">
        <w:rPr>
          <w:rStyle w:val="Strong"/>
          <w:rFonts w:ascii="Arial" w:hAnsi="Arial" w:cs="Arial"/>
          <w:b w:val="0"/>
          <w:color w:val="131418"/>
          <w:shd w:val="clear" w:color="auto" w:fill="FFFFFF"/>
          <w:lang w:val="es-ES"/>
        </w:rPr>
        <w:t>que</w:t>
      </w:r>
      <w:proofErr w:type="gramEnd"/>
      <w:r w:rsidRPr="004D43C6">
        <w:rPr>
          <w:rStyle w:val="Strong"/>
          <w:rFonts w:ascii="Arial" w:hAnsi="Arial" w:cs="Arial"/>
          <w:b w:val="0"/>
          <w:color w:val="131418"/>
          <w:shd w:val="clear" w:color="auto" w:fill="FFFFFF"/>
          <w:lang w:val="es-ES"/>
        </w:rPr>
        <w:t xml:space="preserve"> siendo su responsabilidad, no se hubiese hecho cargo; falta de pago de la renta u otros conceptos.</w:t>
      </w:r>
    </w:p>
    <w:p w14:paraId="0C19E802" w14:textId="63315C88"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 xml:space="preserve">Esta fianza será devuelta a la PARTE ARRENDATARIA una vez se haya comprobado el estado y condiciones en las que se entrega La Vivienda a la PARTE ARRENDADORA al finalizar el Contrato, y por el mismo medio a través del cual se abonó. La existencia de esta fianza no habilita a la PARTE ARRENDATARIA a retrasar, </w:t>
      </w:r>
      <w:proofErr w:type="spellStart"/>
      <w:r w:rsidRPr="004D43C6">
        <w:rPr>
          <w:rStyle w:val="Strong"/>
          <w:rFonts w:ascii="Arial" w:hAnsi="Arial" w:cs="Arial"/>
          <w:b w:val="0"/>
          <w:color w:val="131418"/>
          <w:shd w:val="clear" w:color="auto" w:fill="FFFFFF"/>
          <w:lang w:val="es-ES"/>
        </w:rPr>
        <w:t>impagar</w:t>
      </w:r>
      <w:proofErr w:type="spellEnd"/>
      <w:r w:rsidRPr="004D43C6">
        <w:rPr>
          <w:rStyle w:val="Strong"/>
          <w:rFonts w:ascii="Arial" w:hAnsi="Arial" w:cs="Arial"/>
          <w:b w:val="0"/>
          <w:color w:val="131418"/>
          <w:shd w:val="clear" w:color="auto" w:fill="FFFFFF"/>
          <w:lang w:val="es-ES"/>
        </w:rPr>
        <w:t xml:space="preserve"> o compensar el pago de renta por el arrendamiento de La Vivienda.</w:t>
      </w:r>
    </w:p>
    <w:p w14:paraId="0A472E73" w14:textId="77777777"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Si la fianza no hubiese sido satisfecha en el tiempo y la forma previstos, se tendrá el Contrato por resuelto y la PARTE ARRENDADORA podrá proceder a arrendar de nuevo La Vivienda. Además, los montantes o cantidades que sí hubiesen sido satisfechos no serán devueltos a la PARTE ARRENDATARIA.</w:t>
      </w:r>
    </w:p>
    <w:p w14:paraId="1C68373F" w14:textId="1804C6B1" w:rsidR="004D43C6" w:rsidRPr="00DD7D0B"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D7D0B">
        <w:rPr>
          <w:rFonts w:ascii="Arial" w:eastAsia="Times New Roman" w:hAnsi="Arial" w:cs="Arial"/>
          <w:color w:val="00B0F0"/>
          <w:sz w:val="21"/>
          <w:szCs w:val="21"/>
          <w:bdr w:val="none" w:sz="0" w:space="0" w:color="auto" w:frame="1"/>
        </w:rPr>
        <w:t>}</w:t>
      </w:r>
    </w:p>
    <w:p w14:paraId="05B16881" w14:textId="1379AB05" w:rsidR="004D43C6" w:rsidRPr="00DD7D0B"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D7D0B">
        <w:rPr>
          <w:rFonts w:ascii="Arial" w:eastAsia="Times New Roman" w:hAnsi="Arial" w:cs="Arial"/>
          <w:color w:val="00B0F0"/>
          <w:sz w:val="21"/>
          <w:szCs w:val="21"/>
          <w:bdr w:val="none" w:sz="0" w:space="0" w:color="auto" w:frame="1"/>
        </w:rPr>
        <w:t>(</w:t>
      </w:r>
      <w:proofErr w:type="spellStart"/>
      <w:r w:rsidRPr="00DD7D0B">
        <w:rPr>
          <w:rFonts w:ascii="Arial" w:eastAsia="Times New Roman" w:hAnsi="Arial" w:cs="Arial"/>
          <w:color w:val="00B0F0"/>
          <w:sz w:val="21"/>
          <w:szCs w:val="21"/>
          <w:bdr w:val="none" w:sz="0" w:space="0" w:color="auto" w:frame="1"/>
        </w:rPr>
        <w:t>opB</w:t>
      </w:r>
      <w:proofErr w:type="spellEnd"/>
      <w:r w:rsidR="00DD7D0B" w:rsidRPr="00DD7D0B">
        <w:rPr>
          <w:rFonts w:ascii="Arial" w:eastAsia="Times New Roman" w:hAnsi="Arial" w:cs="Arial"/>
          <w:color w:val="00B0F0"/>
          <w:sz w:val="21"/>
          <w:szCs w:val="21"/>
          <w:bdr w:val="none" w:sz="0" w:space="0" w:color="auto" w:frame="1"/>
        </w:rPr>
        <w:t xml:space="preserve"> &amp;&amp; </w:t>
      </w:r>
      <w:proofErr w:type="spellStart"/>
      <w:r w:rsidR="00DD7D0B" w:rsidRPr="00DD7D0B">
        <w:rPr>
          <w:rFonts w:ascii="Arial" w:eastAsia="Times New Roman" w:hAnsi="Arial" w:cs="Arial"/>
          <w:color w:val="00B0F0"/>
          <w:sz w:val="21"/>
          <w:szCs w:val="21"/>
          <w:bdr w:val="none" w:sz="0" w:space="0" w:color="auto" w:frame="1"/>
        </w:rPr>
        <w:t>op</w:t>
      </w:r>
      <w:r w:rsidR="00DD7D0B" w:rsidRPr="00DD7D0B">
        <w:rPr>
          <w:rFonts w:ascii="Arial" w:eastAsia="Times New Roman" w:hAnsi="Arial" w:cs="Arial"/>
          <w:color w:val="00B0F0"/>
          <w:sz w:val="21"/>
          <w:szCs w:val="21"/>
          <w:bdr w:val="none" w:sz="0" w:space="0" w:color="auto" w:frame="1"/>
        </w:rPr>
        <w:t>C</w:t>
      </w:r>
      <w:proofErr w:type="spellEnd"/>
      <w:r w:rsidR="00DD7D0B" w:rsidRPr="00DD7D0B">
        <w:rPr>
          <w:rFonts w:ascii="Arial" w:eastAsia="Times New Roman" w:hAnsi="Arial" w:cs="Arial"/>
          <w:color w:val="00B0F0"/>
          <w:sz w:val="21"/>
          <w:szCs w:val="21"/>
          <w:bdr w:val="none" w:sz="0" w:space="0" w:color="auto" w:frame="1"/>
        </w:rPr>
        <w:t xml:space="preserve"> </w:t>
      </w:r>
      <w:r w:rsidR="00DD7D0B" w:rsidRPr="00DD7D0B">
        <w:rPr>
          <w:rFonts w:ascii="Arial" w:eastAsia="Times New Roman" w:hAnsi="Arial" w:cs="Arial"/>
          <w:color w:val="00B0F0"/>
          <w:sz w:val="21"/>
          <w:szCs w:val="21"/>
          <w:bdr w:val="none" w:sz="0" w:space="0" w:color="auto" w:frame="1"/>
        </w:rPr>
        <w:t xml:space="preserve">&amp;&amp; </w:t>
      </w:r>
      <w:proofErr w:type="spellStart"/>
      <w:r w:rsidR="00DD7D0B" w:rsidRPr="00DD7D0B">
        <w:rPr>
          <w:rFonts w:ascii="Arial" w:eastAsia="Times New Roman" w:hAnsi="Arial" w:cs="Arial"/>
          <w:color w:val="00B0F0"/>
          <w:sz w:val="21"/>
          <w:szCs w:val="21"/>
          <w:bdr w:val="none" w:sz="0" w:space="0" w:color="auto" w:frame="1"/>
        </w:rPr>
        <w:t>op</w:t>
      </w:r>
      <w:r w:rsidR="00DD7D0B" w:rsidRPr="00DD7D0B">
        <w:rPr>
          <w:rFonts w:ascii="Arial" w:eastAsia="Times New Roman" w:hAnsi="Arial" w:cs="Arial"/>
          <w:color w:val="00B0F0"/>
          <w:sz w:val="21"/>
          <w:szCs w:val="21"/>
          <w:bdr w:val="none" w:sz="0" w:space="0" w:color="auto" w:frame="1"/>
        </w:rPr>
        <w:t>D</w:t>
      </w:r>
      <w:proofErr w:type="spellEnd"/>
      <w:r w:rsidR="00DD7D0B" w:rsidRPr="00DD7D0B">
        <w:rPr>
          <w:rFonts w:ascii="Arial" w:eastAsia="Times New Roman" w:hAnsi="Arial" w:cs="Arial"/>
          <w:color w:val="00B0F0"/>
          <w:sz w:val="21"/>
          <w:szCs w:val="21"/>
          <w:bdr w:val="none" w:sz="0" w:space="0" w:color="auto" w:frame="1"/>
        </w:rPr>
        <w:t xml:space="preserve"> </w:t>
      </w:r>
      <w:r w:rsidR="00DD7D0B" w:rsidRPr="00DD7D0B">
        <w:rPr>
          <w:rFonts w:ascii="Arial" w:eastAsia="Times New Roman" w:hAnsi="Arial" w:cs="Arial"/>
          <w:color w:val="00B0F0"/>
          <w:sz w:val="21"/>
          <w:szCs w:val="21"/>
          <w:bdr w:val="none" w:sz="0" w:space="0" w:color="auto" w:frame="1"/>
        </w:rPr>
        <w:t xml:space="preserve">&amp;&amp; </w:t>
      </w:r>
      <w:proofErr w:type="spellStart"/>
      <w:r w:rsidR="00DD7D0B" w:rsidRPr="00DD7D0B">
        <w:rPr>
          <w:rFonts w:ascii="Arial" w:eastAsia="Times New Roman" w:hAnsi="Arial" w:cs="Arial"/>
          <w:color w:val="00B0F0"/>
          <w:sz w:val="21"/>
          <w:szCs w:val="21"/>
          <w:bdr w:val="none" w:sz="0" w:space="0" w:color="auto" w:frame="1"/>
        </w:rPr>
        <w:t>op</w:t>
      </w:r>
      <w:r w:rsidR="00DD7D0B" w:rsidRPr="00DD7D0B">
        <w:rPr>
          <w:rFonts w:ascii="Arial" w:eastAsia="Times New Roman" w:hAnsi="Arial" w:cs="Arial"/>
          <w:color w:val="00B0F0"/>
          <w:sz w:val="21"/>
          <w:szCs w:val="21"/>
          <w:bdr w:val="none" w:sz="0" w:space="0" w:color="auto" w:frame="1"/>
        </w:rPr>
        <w:t>E</w:t>
      </w:r>
      <w:proofErr w:type="spellEnd"/>
      <w:r w:rsidR="00DD7D0B" w:rsidRPr="00DD7D0B">
        <w:rPr>
          <w:rFonts w:ascii="Arial" w:eastAsia="Times New Roman" w:hAnsi="Arial" w:cs="Arial"/>
          <w:color w:val="00B0F0"/>
          <w:sz w:val="21"/>
          <w:szCs w:val="21"/>
          <w:bdr w:val="none" w:sz="0" w:space="0" w:color="auto" w:frame="1"/>
        </w:rPr>
        <w:t xml:space="preserve"> </w:t>
      </w:r>
      <w:r w:rsidR="00DD7D0B" w:rsidRPr="00DD7D0B">
        <w:rPr>
          <w:rFonts w:ascii="Arial" w:eastAsia="Times New Roman" w:hAnsi="Arial" w:cs="Arial"/>
          <w:color w:val="00B0F0"/>
          <w:sz w:val="21"/>
          <w:szCs w:val="21"/>
          <w:bdr w:val="none" w:sz="0" w:space="0" w:color="auto" w:frame="1"/>
        </w:rPr>
        <w:t xml:space="preserve">&amp;&amp; </w:t>
      </w:r>
      <w:proofErr w:type="spellStart"/>
      <w:r w:rsidR="00DD7D0B" w:rsidRPr="00DD7D0B">
        <w:rPr>
          <w:rFonts w:ascii="Arial" w:eastAsia="Times New Roman" w:hAnsi="Arial" w:cs="Arial"/>
          <w:color w:val="00B0F0"/>
          <w:sz w:val="21"/>
          <w:szCs w:val="21"/>
          <w:bdr w:val="none" w:sz="0" w:space="0" w:color="auto" w:frame="1"/>
        </w:rPr>
        <w:t>op</w:t>
      </w:r>
      <w:r w:rsidR="00DD7D0B" w:rsidRPr="00DD7D0B">
        <w:rPr>
          <w:rFonts w:ascii="Arial" w:eastAsia="Times New Roman" w:hAnsi="Arial" w:cs="Arial"/>
          <w:color w:val="00B0F0"/>
          <w:sz w:val="21"/>
          <w:szCs w:val="21"/>
          <w:bdr w:val="none" w:sz="0" w:space="0" w:color="auto" w:frame="1"/>
        </w:rPr>
        <w:t>F</w:t>
      </w:r>
      <w:proofErr w:type="spellEnd"/>
      <w:r w:rsidR="00DD7D0B">
        <w:rPr>
          <w:rFonts w:ascii="Arial" w:eastAsia="Times New Roman" w:hAnsi="Arial" w:cs="Arial"/>
          <w:color w:val="00B0F0"/>
          <w:sz w:val="21"/>
          <w:szCs w:val="21"/>
          <w:bdr w:val="none" w:sz="0" w:space="0" w:color="auto" w:frame="1"/>
        </w:rPr>
        <w:t xml:space="preserve"> </w:t>
      </w:r>
      <w:r w:rsidR="00DD7D0B" w:rsidRPr="00DD7D0B">
        <w:rPr>
          <w:rFonts w:ascii="Arial" w:eastAsia="Times New Roman" w:hAnsi="Arial" w:cs="Arial"/>
          <w:color w:val="00B0F0"/>
          <w:sz w:val="21"/>
          <w:szCs w:val="21"/>
          <w:bdr w:val="none" w:sz="0" w:space="0" w:color="auto" w:frame="1"/>
        </w:rPr>
        <w:t xml:space="preserve">&amp;&amp; </w:t>
      </w:r>
      <w:proofErr w:type="spellStart"/>
      <w:r w:rsidR="00DD7D0B" w:rsidRPr="00DD7D0B">
        <w:rPr>
          <w:rFonts w:ascii="Arial" w:eastAsia="Times New Roman" w:hAnsi="Arial" w:cs="Arial"/>
          <w:color w:val="00B0F0"/>
          <w:sz w:val="21"/>
          <w:szCs w:val="21"/>
          <w:bdr w:val="none" w:sz="0" w:space="0" w:color="auto" w:frame="1"/>
        </w:rPr>
        <w:t>op</w:t>
      </w:r>
      <w:r w:rsidR="00DD7D0B">
        <w:rPr>
          <w:rFonts w:ascii="Arial" w:eastAsia="Times New Roman" w:hAnsi="Arial" w:cs="Arial"/>
          <w:color w:val="00B0F0"/>
          <w:sz w:val="21"/>
          <w:szCs w:val="21"/>
          <w:bdr w:val="none" w:sz="0" w:space="0" w:color="auto" w:frame="1"/>
        </w:rPr>
        <w:t>H</w:t>
      </w:r>
      <w:proofErr w:type="spellEnd"/>
      <w:r w:rsidR="00AB3019">
        <w:rPr>
          <w:rFonts w:ascii="Arial" w:eastAsia="Times New Roman" w:hAnsi="Arial" w:cs="Arial"/>
          <w:color w:val="00B0F0"/>
          <w:sz w:val="21"/>
          <w:szCs w:val="21"/>
          <w:bdr w:val="none" w:sz="0" w:space="0" w:color="auto" w:frame="1"/>
        </w:rPr>
        <w:t xml:space="preserve"> </w:t>
      </w:r>
      <w:r w:rsidR="00AB3019" w:rsidRPr="00DD7D0B">
        <w:rPr>
          <w:rFonts w:ascii="Arial" w:eastAsia="Times New Roman" w:hAnsi="Arial" w:cs="Arial"/>
          <w:color w:val="00B0F0"/>
          <w:sz w:val="21"/>
          <w:szCs w:val="21"/>
          <w:bdr w:val="none" w:sz="0" w:space="0" w:color="auto" w:frame="1"/>
        </w:rPr>
        <w:t xml:space="preserve">&amp;&amp; </w:t>
      </w:r>
      <w:proofErr w:type="spellStart"/>
      <w:r w:rsidR="00AB3019" w:rsidRPr="00DD7D0B">
        <w:rPr>
          <w:rFonts w:ascii="Arial" w:eastAsia="Times New Roman" w:hAnsi="Arial" w:cs="Arial"/>
          <w:color w:val="00B0F0"/>
          <w:sz w:val="21"/>
          <w:szCs w:val="21"/>
          <w:bdr w:val="none" w:sz="0" w:space="0" w:color="auto" w:frame="1"/>
        </w:rPr>
        <w:t>op</w:t>
      </w:r>
      <w:r w:rsidR="00AB3019">
        <w:rPr>
          <w:rFonts w:ascii="Arial" w:eastAsia="Times New Roman" w:hAnsi="Arial" w:cs="Arial"/>
          <w:color w:val="00B0F0"/>
          <w:sz w:val="21"/>
          <w:szCs w:val="21"/>
          <w:bdr w:val="none" w:sz="0" w:space="0" w:color="auto" w:frame="1"/>
        </w:rPr>
        <w:t>I</w:t>
      </w:r>
      <w:proofErr w:type="spellEnd"/>
      <w:r w:rsidR="00D75835">
        <w:rPr>
          <w:rFonts w:ascii="Arial" w:eastAsia="Times New Roman" w:hAnsi="Arial" w:cs="Arial"/>
          <w:color w:val="00B0F0"/>
          <w:sz w:val="21"/>
          <w:szCs w:val="21"/>
          <w:bdr w:val="none" w:sz="0" w:space="0" w:color="auto" w:frame="1"/>
        </w:rPr>
        <w:t xml:space="preserve"> </w:t>
      </w:r>
      <w:r w:rsidR="00D75835" w:rsidRPr="00D75835">
        <w:rPr>
          <w:rFonts w:ascii="Arial" w:eastAsia="Times New Roman" w:hAnsi="Arial" w:cs="Arial"/>
          <w:color w:val="00B0F0"/>
          <w:sz w:val="21"/>
          <w:szCs w:val="21"/>
          <w:bdr w:val="none" w:sz="0" w:space="0" w:color="auto" w:frame="1"/>
        </w:rPr>
        <w:t xml:space="preserve">&amp;&amp; </w:t>
      </w:r>
      <w:proofErr w:type="spellStart"/>
      <w:r w:rsidR="00D75835" w:rsidRPr="00D75835">
        <w:rPr>
          <w:rFonts w:ascii="Arial" w:eastAsia="Times New Roman" w:hAnsi="Arial" w:cs="Arial"/>
          <w:color w:val="00B0F0"/>
          <w:sz w:val="21"/>
          <w:szCs w:val="21"/>
          <w:bdr w:val="none" w:sz="0" w:space="0" w:color="auto" w:frame="1"/>
        </w:rPr>
        <w:t>opJ</w:t>
      </w:r>
      <w:proofErr w:type="spellEnd"/>
      <w:r w:rsidR="00D75835" w:rsidRPr="00D75835">
        <w:rPr>
          <w:rFonts w:ascii="Arial" w:eastAsia="Times New Roman" w:hAnsi="Arial" w:cs="Arial"/>
          <w:color w:val="00B0F0"/>
          <w:sz w:val="21"/>
          <w:szCs w:val="21"/>
          <w:bdr w:val="none" w:sz="0" w:space="0" w:color="auto" w:frame="1"/>
        </w:rPr>
        <w:t xml:space="preserve"> &amp;&amp; </w:t>
      </w:r>
      <w:proofErr w:type="spellStart"/>
      <w:r w:rsidR="00D75835" w:rsidRPr="00D75835">
        <w:rPr>
          <w:rFonts w:ascii="Arial" w:eastAsia="Times New Roman" w:hAnsi="Arial" w:cs="Arial"/>
          <w:color w:val="00B0F0"/>
          <w:sz w:val="21"/>
          <w:szCs w:val="21"/>
          <w:bdr w:val="none" w:sz="0" w:space="0" w:color="auto" w:frame="1"/>
        </w:rPr>
        <w:t>opK</w:t>
      </w:r>
      <w:proofErr w:type="spellEnd"/>
      <w:r w:rsidR="000970A3">
        <w:rPr>
          <w:rFonts w:ascii="Arial" w:eastAsia="Times New Roman" w:hAnsi="Arial" w:cs="Arial"/>
          <w:color w:val="00B0F0"/>
          <w:sz w:val="21"/>
          <w:szCs w:val="21"/>
          <w:bdr w:val="none" w:sz="0" w:space="0" w:color="auto" w:frame="1"/>
        </w:rPr>
        <w:t xml:space="preserve"> </w:t>
      </w:r>
      <w:r w:rsidR="000970A3" w:rsidRPr="000970A3">
        <w:rPr>
          <w:rFonts w:ascii="Arial" w:eastAsia="Times New Roman" w:hAnsi="Arial" w:cs="Arial"/>
          <w:color w:val="00B0F0"/>
          <w:sz w:val="21"/>
          <w:szCs w:val="21"/>
          <w:bdr w:val="none" w:sz="0" w:space="0" w:color="auto" w:frame="1"/>
        </w:rPr>
        <w:t xml:space="preserve">&amp;&amp; </w:t>
      </w:r>
      <w:proofErr w:type="spellStart"/>
      <w:r w:rsidR="000970A3" w:rsidRPr="000970A3">
        <w:rPr>
          <w:rFonts w:ascii="Arial" w:eastAsia="Times New Roman" w:hAnsi="Arial" w:cs="Arial"/>
          <w:color w:val="00B0F0"/>
          <w:sz w:val="21"/>
          <w:szCs w:val="21"/>
          <w:bdr w:val="none" w:sz="0" w:space="0" w:color="auto" w:frame="1"/>
        </w:rPr>
        <w:t>opM</w:t>
      </w:r>
      <w:proofErr w:type="spellEnd"/>
      <w:r w:rsidR="000970A3" w:rsidRPr="000970A3">
        <w:rPr>
          <w:rFonts w:ascii="Arial" w:eastAsia="Times New Roman" w:hAnsi="Arial" w:cs="Arial"/>
          <w:color w:val="00B0F0"/>
          <w:sz w:val="21"/>
          <w:szCs w:val="21"/>
          <w:bdr w:val="none" w:sz="0" w:space="0" w:color="auto" w:frame="1"/>
        </w:rPr>
        <w:t xml:space="preserve"> &amp;&amp; </w:t>
      </w:r>
      <w:proofErr w:type="spellStart"/>
      <w:r w:rsidR="000970A3" w:rsidRPr="000970A3">
        <w:rPr>
          <w:rFonts w:ascii="Arial" w:eastAsia="Times New Roman" w:hAnsi="Arial" w:cs="Arial"/>
          <w:color w:val="00B0F0"/>
          <w:sz w:val="21"/>
          <w:szCs w:val="21"/>
          <w:bdr w:val="none" w:sz="0" w:space="0" w:color="auto" w:frame="1"/>
        </w:rPr>
        <w:t>opN</w:t>
      </w:r>
      <w:proofErr w:type="spellEnd"/>
      <w:r w:rsidR="000970A3" w:rsidRPr="000970A3">
        <w:rPr>
          <w:rFonts w:ascii="Arial" w:eastAsia="Times New Roman" w:hAnsi="Arial" w:cs="Arial"/>
          <w:color w:val="00B0F0"/>
          <w:sz w:val="21"/>
          <w:szCs w:val="21"/>
          <w:bdr w:val="none" w:sz="0" w:space="0" w:color="auto" w:frame="1"/>
        </w:rPr>
        <w:t xml:space="preserve"> &amp;&amp; </w:t>
      </w:r>
      <w:proofErr w:type="spellStart"/>
      <w:r w:rsidR="000970A3" w:rsidRPr="000970A3">
        <w:rPr>
          <w:rFonts w:ascii="Arial" w:eastAsia="Times New Roman" w:hAnsi="Arial" w:cs="Arial"/>
          <w:color w:val="00B0F0"/>
          <w:sz w:val="21"/>
          <w:szCs w:val="21"/>
          <w:bdr w:val="none" w:sz="0" w:space="0" w:color="auto" w:frame="1"/>
        </w:rPr>
        <w:t>opO</w:t>
      </w:r>
      <w:proofErr w:type="spellEnd"/>
      <w:r w:rsidR="000970A3" w:rsidRPr="000970A3">
        <w:rPr>
          <w:rFonts w:ascii="Arial" w:eastAsia="Times New Roman" w:hAnsi="Arial" w:cs="Arial"/>
          <w:color w:val="00B0F0"/>
          <w:sz w:val="21"/>
          <w:szCs w:val="21"/>
          <w:bdr w:val="none" w:sz="0" w:space="0" w:color="auto" w:frame="1"/>
        </w:rPr>
        <w:t xml:space="preserve"> &amp;&amp; </w:t>
      </w:r>
      <w:proofErr w:type="spellStart"/>
      <w:r w:rsidR="000970A3" w:rsidRPr="000970A3">
        <w:rPr>
          <w:rFonts w:ascii="Arial" w:eastAsia="Times New Roman" w:hAnsi="Arial" w:cs="Arial"/>
          <w:color w:val="00B0F0"/>
          <w:sz w:val="21"/>
          <w:szCs w:val="21"/>
          <w:bdr w:val="none" w:sz="0" w:space="0" w:color="auto" w:frame="1"/>
        </w:rPr>
        <w:t>opP</w:t>
      </w:r>
      <w:proofErr w:type="spellEnd"/>
      <w:r w:rsidRPr="00DD7D0B">
        <w:rPr>
          <w:rFonts w:ascii="Arial" w:eastAsia="Times New Roman" w:hAnsi="Arial" w:cs="Arial"/>
          <w:color w:val="00B0F0"/>
          <w:sz w:val="21"/>
          <w:szCs w:val="21"/>
          <w:bdr w:val="none" w:sz="0" w:space="0" w:color="auto" w:frame="1"/>
        </w:rPr>
        <w:t>) {</w:t>
      </w:r>
    </w:p>
    <w:p w14:paraId="421BFE79" w14:textId="02793A70" w:rsidR="004D43C6" w:rsidRPr="004D43C6" w:rsidRDefault="004D43C6" w:rsidP="004D43C6">
      <w:pPr>
        <w:spacing w:before="240" w:after="240" w:line="288" w:lineRule="atLeast"/>
        <w:ind w:left="72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color w:val="00B0F0"/>
          <w:sz w:val="21"/>
          <w:szCs w:val="21"/>
          <w:bdr w:val="none" w:sz="0" w:space="0" w:color="auto" w:frame="1"/>
        </w:rPr>
        <w:tab/>
      </w:r>
      <w:r>
        <w:rPr>
          <w:rFonts w:ascii="Arial" w:eastAsia="Times New Roman" w:hAnsi="Arial" w:cs="Arial"/>
          <w:sz w:val="21"/>
          <w:szCs w:val="21"/>
          <w:bdr w:val="none" w:sz="0" w:space="0" w:color="auto" w:frame="1"/>
          <w:lang w:val="es-ES"/>
        </w:rPr>
        <w:t>Añadido por Juan: No se establece fianza</w:t>
      </w:r>
    </w:p>
    <w:p w14:paraId="25A72505" w14:textId="5E412EE8" w:rsidR="004D43C6"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44020B" w14:textId="77777777" w:rsidR="004D43C6" w:rsidRPr="00C472EB" w:rsidRDefault="004D43C6" w:rsidP="004D43C6">
      <w:pPr>
        <w:spacing w:before="240" w:after="240" w:line="288" w:lineRule="atLeast"/>
        <w:textAlignment w:val="baseline"/>
        <w:rPr>
          <w:rStyle w:val="Strong"/>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br/>
      </w:r>
    </w:p>
    <w:p w14:paraId="0E8BDDBF" w14:textId="77777777" w:rsidR="003B66A0" w:rsidRDefault="003B66A0"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p>
    <w:p w14:paraId="282BC9D6" w14:textId="427E9E4E" w:rsidR="0093654D" w:rsidRPr="0093654D" w:rsidRDefault="001F091B" w:rsidP="0093654D">
      <w:pPr>
        <w:spacing w:before="240" w:after="240" w:line="288" w:lineRule="atLeast"/>
        <w:textAlignment w:val="baseline"/>
        <w:rPr>
          <w:rFonts w:ascii="Arial" w:eastAsia="Times New Roman" w:hAnsi="Arial" w:cs="Arial"/>
          <w:color w:val="343843"/>
          <w:sz w:val="21"/>
          <w:szCs w:val="21"/>
          <w:lang w:val="es-ES"/>
        </w:rPr>
      </w:pPr>
      <w:proofErr w:type="gramStart"/>
      <w:r>
        <w:rPr>
          <w:rFonts w:ascii="Arial" w:eastAsia="Times New Roman" w:hAnsi="Arial" w:cs="Arial"/>
          <w:b/>
          <w:bCs/>
          <w:color w:val="131418"/>
          <w:lang w:val="es-ES"/>
        </w:rPr>
        <w:t>SEXTA</w:t>
      </w:r>
      <w:r w:rsidR="0093654D" w:rsidRPr="0093654D">
        <w:rPr>
          <w:rFonts w:ascii="Arial" w:eastAsia="Times New Roman" w:hAnsi="Arial" w:cs="Arial"/>
          <w:b/>
          <w:bCs/>
          <w:color w:val="131418"/>
          <w:lang w:val="es-ES"/>
        </w:rPr>
        <w:t>.-</w:t>
      </w:r>
      <w:proofErr w:type="gramEnd"/>
      <w:r w:rsidR="0093654D" w:rsidRPr="0093654D">
        <w:rPr>
          <w:rFonts w:ascii="Arial" w:eastAsia="Times New Roman" w:hAnsi="Arial" w:cs="Arial"/>
          <w:b/>
          <w:bCs/>
          <w:color w:val="131418"/>
          <w:lang w:val="es-ES"/>
        </w:rPr>
        <w:t xml:space="preserve"> Obras.</w:t>
      </w:r>
    </w:p>
    <w:p w14:paraId="32EAD828" w14:textId="63CA25E1" w:rsidR="0093654D" w:rsidRPr="005B7309" w:rsidRDefault="0093654D" w:rsidP="009365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Siendo la finalidad de este Contrato la cesión en arrendamiento del disfrute normal de la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la PARTE ARRENDATARIA no podrá realizar sin el consentimiento expreso y por escrito de la PARTE ARRENDADORA ningún tipo de obra, particularmente, aquellas que modifiquen la configuración estructural de la Vivienda o de cualesquiera otras dependencias, espacios o superficies colindantes o accesorios a la misma. Asimismo, la PARTE ARRENDATARIA no podrá realizar obras que provoquen una disminución en la estabilidad de la Vivienda o que contravengan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 xml:space="preserve">las normas de la Comunidad 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la normativa urbanística.</w:t>
      </w:r>
    </w:p>
    <w:p w14:paraId="76733FF5" w14:textId="77777777"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3E699A82" w14:textId="5D1C1E26"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a la Vivienda o a cualquier tercero como consecuencia de dichas obras realizadas.</w:t>
      </w:r>
    </w:p>
    <w:p w14:paraId="7459347B" w14:textId="1AC45950" w:rsidR="0093654D" w:rsidRPr="009012D3" w:rsidRDefault="0093654D"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Vivienda</w:t>
      </w:r>
      <w:r>
        <w:rPr>
          <w:rFonts w:ascii="Arial" w:eastAsia="Times New Roman" w:hAnsi="Arial" w:cs="Arial"/>
          <w:color w:val="00B0F0"/>
          <w:sz w:val="21"/>
          <w:szCs w:val="21"/>
          <w:bdr w:val="none" w:sz="0" w:space="0" w:color="auto" w:frame="1"/>
          <w:lang w:val="es-ES"/>
        </w:rPr>
        <w:t xml:space="preserve"> </w:t>
      </w:r>
      <w:r w:rsidRPr="009012D3">
        <w:rPr>
          <w:rFonts w:ascii="Arial" w:eastAsia="Times New Roman" w:hAnsi="Arial" w:cs="Arial"/>
          <w:color w:val="343843"/>
          <w:sz w:val="21"/>
          <w:szCs w:val="21"/>
          <w:lang w:val="es-ES"/>
        </w:rPr>
        <w:t>en las condiciones de habitabilidad para</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servir adecuadamente al uso convenido en el presente Contrato.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005F0696">
        <w:rPr>
          <w:rFonts w:ascii="Arial" w:eastAsia="Times New Roman" w:hAnsi="Arial" w:cs="Arial"/>
          <w:color w:val="00B0F0"/>
          <w:sz w:val="21"/>
          <w:szCs w:val="21"/>
          <w:bdr w:val="none" w:sz="0" w:space="0" w:color="auto" w:frame="1"/>
          <w:lang w:val="es-ES"/>
        </w:rPr>
        <w:t>I</w:t>
      </w:r>
      <w:r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3F1984FF" w14:textId="789469D6" w:rsidR="00FF1B7D" w:rsidRPr="00B20BB6" w:rsidRDefault="0093654D" w:rsidP="00BF6A7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Sin embargo, las pequeñas reparaciones que exija el desgaste por el uso ordinario de la </w:t>
      </w:r>
      <w:r w:rsidR="005F0696">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serán a cargo de la PARTE ARRENDATARIA</w:t>
      </w:r>
      <w:r w:rsidR="005F0696">
        <w:rPr>
          <w:rFonts w:ascii="Arial" w:eastAsia="Times New Roman" w:hAnsi="Arial" w:cs="Arial"/>
          <w:color w:val="343843"/>
          <w:sz w:val="21"/>
          <w:szCs w:val="21"/>
          <w:lang w:val="es-ES"/>
        </w:rPr>
        <w:t>.</w:t>
      </w:r>
    </w:p>
    <w:p w14:paraId="510FEE5F" w14:textId="0B259E5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SÉPTIMA</w:t>
      </w:r>
      <w:r w:rsidRPr="00B20BB6">
        <w:rPr>
          <w:rFonts w:ascii="Arial" w:eastAsia="Times New Roman" w:hAnsi="Arial" w:cs="Arial"/>
          <w:b/>
          <w:bCs/>
          <w:color w:val="131418"/>
          <w:lang w:val="es-ES"/>
        </w:rPr>
        <w:t>.-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52A5D70A" w14:textId="2B8A3609" w:rsidR="00D3517F" w:rsidRDefault="008F6939"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78423F">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5618F8C1"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F7B21B" w14:textId="2ECA58C5" w:rsidR="00FF1B7D" w:rsidRPr="001F091B" w:rsidRDefault="00D3517F" w:rsidP="001F091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7877E6" w14:textId="3DC78A38"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(42_opB_4)radio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(42_opC_1)radio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53CD2E9F"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281793B4"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sobre la Vivienda</w:t>
      </w:r>
      <w:r w:rsidR="008F6939">
        <w:rPr>
          <w:rFonts w:ascii="Arial" w:eastAsia="Times New Roman" w:hAnsi="Arial" w:cs="Arial"/>
          <w:color w:val="343843"/>
          <w:sz w:val="21"/>
          <w:szCs w:val="21"/>
          <w:lang w:val="es-ES"/>
        </w:rPr>
        <w:t xml:space="preserve">. </w:t>
      </w:r>
      <w:r w:rsidRPr="00C747EF">
        <w:rPr>
          <w:rFonts w:ascii="Arial" w:eastAsia="Times New Roman" w:hAnsi="Arial" w:cs="Arial"/>
          <w:color w:val="343843"/>
          <w:sz w:val="21"/>
          <w:szCs w:val="21"/>
          <w:lang w:val="es-ES"/>
        </w:rPr>
        <w:t>Por tanto, la PARTE ARRENDATARIA renuncia expresamente en este acto al derecho de adquisición preferente sobre la misma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2E6A1B69"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sidR="001F091B">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sidR="00A3053F">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879F6D"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Se prohíbe expresamente a la PARTE ARRENDATARIA la cesión de este Contrato, así como el subarriendo </w:t>
      </w:r>
      <w:r w:rsidR="00544F7F">
        <w:rPr>
          <w:rFonts w:ascii="Arial" w:eastAsia="Times New Roman" w:hAnsi="Arial" w:cs="Arial"/>
          <w:color w:val="343843"/>
          <w:sz w:val="21"/>
          <w:szCs w:val="21"/>
          <w:lang w:val="es-ES"/>
        </w:rPr>
        <w:t>parcial o total de la Vivienda</w:t>
      </w:r>
      <w:r w:rsidRPr="0058584C">
        <w:rPr>
          <w:rFonts w:ascii="Arial" w:eastAsia="Times New Roman" w:hAnsi="Arial" w:cs="Arial"/>
          <w:color w:val="343843"/>
          <w:sz w:val="21"/>
          <w:szCs w:val="21"/>
          <w:lang w:val="es-ES"/>
        </w:rPr>
        <w:t>.</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312E71BD"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w:t>
      </w:r>
      <w:r w:rsidR="00544F7F">
        <w:rPr>
          <w:rFonts w:ascii="Arial" w:eastAsia="Times New Roman" w:hAnsi="Arial" w:cs="Arial"/>
          <w:color w:val="343843"/>
          <w:sz w:val="21"/>
          <w:szCs w:val="21"/>
          <w:lang w:val="es-ES"/>
        </w:rPr>
        <w:t>o se podrá ceder y la Vivienda</w:t>
      </w:r>
      <w:r w:rsidRPr="0058584C">
        <w:rPr>
          <w:rFonts w:ascii="Arial" w:eastAsia="Times New Roman" w:hAnsi="Arial" w:cs="Arial"/>
          <w:color w:val="343843"/>
          <w:sz w:val="21"/>
          <w:szCs w:val="21"/>
          <w:lang w:val="es-ES"/>
        </w:rPr>
        <w:t xml:space="preserve">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0BFE925A"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w:t>
      </w:r>
      <w:r w:rsidR="00544F7F">
        <w:rPr>
          <w:rFonts w:ascii="Arial" w:eastAsia="Times New Roman" w:hAnsi="Arial" w:cs="Arial"/>
          <w:color w:val="343843"/>
          <w:sz w:val="21"/>
          <w:szCs w:val="21"/>
          <w:lang w:val="es-ES"/>
        </w:rPr>
        <w:t>e Contrato, será de la Vivienda</w:t>
      </w:r>
      <w:r w:rsidRPr="0058584C">
        <w:rPr>
          <w:rFonts w:ascii="Arial" w:eastAsia="Times New Roman" w:hAnsi="Arial" w:cs="Arial"/>
          <w:color w:val="343843"/>
          <w:sz w:val="21"/>
          <w:szCs w:val="21"/>
          <w:lang w:val="es-ES"/>
        </w:rPr>
        <w:t>.</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0054A7E9"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c) La parte subarrendataria no podrá dar </w:t>
      </w:r>
      <w:r w:rsidR="00544F7F">
        <w:rPr>
          <w:rFonts w:ascii="Arial" w:eastAsia="Times New Roman" w:hAnsi="Arial" w:cs="Arial"/>
          <w:color w:val="343843"/>
          <w:sz w:val="21"/>
          <w:szCs w:val="21"/>
          <w:lang w:val="es-ES"/>
        </w:rPr>
        <w:t>un uso o destino a la Vivienda</w:t>
      </w:r>
      <w:r w:rsidRPr="0058584C">
        <w:rPr>
          <w:rFonts w:ascii="Arial" w:eastAsia="Times New Roman" w:hAnsi="Arial" w:cs="Arial"/>
          <w:color w:val="343843"/>
          <w:sz w:val="21"/>
          <w:szCs w:val="21"/>
          <w:lang w:val="es-ES"/>
        </w:rPr>
        <w:t xml:space="preserve"> que sea de carácter ilícito, o contrario a la Ley, la moral o el orden público, o que de cualquier otro modo pueda acarrear lesión o daños a terceras personas, cosas</w:t>
      </w:r>
      <w:r w:rsidR="005F0696">
        <w:rPr>
          <w:rFonts w:ascii="Arial" w:eastAsia="Times New Roman" w:hAnsi="Arial" w:cs="Arial"/>
          <w:color w:val="343843"/>
          <w:sz w:val="21"/>
          <w:szCs w:val="21"/>
          <w:lang w:val="es-ES"/>
        </w:rPr>
        <w:t xml:space="preserve"> </w:t>
      </w:r>
      <w:r w:rsidRPr="0058584C">
        <w:rPr>
          <w:rFonts w:ascii="Arial" w:eastAsia="Times New Roman" w:hAnsi="Arial" w:cs="Arial"/>
          <w:color w:val="343843"/>
          <w:sz w:val="21"/>
          <w:szCs w:val="21"/>
          <w:lang w:val="es-ES"/>
        </w:rPr>
        <w:t>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428C4" w14:textId="5858F342" w:rsidR="00A3053F" w:rsidRDefault="00A3053F" w:rsidP="00A305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19ECB85A"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27CAFF" w14:textId="77777777" w:rsidR="009E1216"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p>
    <w:p w14:paraId="701A414B" w14:textId="4D7DAB77" w:rsidR="00A3053F" w:rsidRDefault="00A3053F" w:rsidP="009E121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7BEE0"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8C7108" w14:textId="712BED31" w:rsidR="00A3053F"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si se diera el caso de que las Partes pactan una 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p>
    <w:p w14:paraId="6AD90BE2"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88B49" w14:textId="41EA4124" w:rsidR="00A3053F" w:rsidRPr="007633A9" w:rsidRDefault="00A3053F"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3764D605"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557D258F" w14:textId="2F95E2B2" w:rsidR="00C472EB" w:rsidRP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7F690511" w14:textId="77777777" w:rsid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Asimismo, la PARTE ARRENDADORA podrá resolver el Contrato por las causas siguientes, que se enumeran con carácter enunciativo y no exhaustivo: </w:t>
      </w:r>
    </w:p>
    <w:p w14:paraId="7CEA86B9" w14:textId="724AB9EA"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la falta de pago de la renta o de cualquiera de las cantidades cuyo pago corresponda a la PARTE ARRENDATARIA;</w:t>
      </w:r>
    </w:p>
    <w:p w14:paraId="499064A9" w14:textId="31A89EB4" w:rsidR="00C472EB" w:rsidRPr="00D75835"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r w:rsidRPr="00D75835">
        <w:rPr>
          <w:rFonts w:ascii="Arial" w:eastAsia="Times New Roman" w:hAnsi="Arial" w:cs="Arial"/>
          <w:color w:val="00B0F0"/>
          <w:sz w:val="21"/>
          <w:szCs w:val="21"/>
          <w:bdr w:val="none" w:sz="0" w:space="0" w:color="auto" w:frame="1"/>
        </w:rPr>
        <w:t>new</w:t>
      </w:r>
      <w:proofErr w:type="gramStart"/>
      <w:r w:rsidRPr="00D75835">
        <w:rPr>
          <w:rFonts w:ascii="Arial" w:eastAsia="Times New Roman" w:hAnsi="Arial" w:cs="Arial"/>
          <w:color w:val="00B0F0"/>
          <w:sz w:val="21"/>
          <w:szCs w:val="21"/>
          <w:bdr w:val="none" w:sz="0" w:space="0" w:color="auto" w:frame="1"/>
        </w:rPr>
        <w:t>4</w:t>
      </w:r>
      <w:r w:rsidRPr="00D75835">
        <w:rPr>
          <w:rFonts w:ascii="Arial" w:eastAsia="Times New Roman" w:hAnsi="Arial" w:cs="Arial"/>
          <w:color w:val="00B0F0"/>
          <w:sz w:val="21"/>
          <w:szCs w:val="21"/>
          <w:bdr w:val="none" w:sz="0" w:space="0" w:color="auto" w:frame="1"/>
        </w:rPr>
        <w:t>)radio</w:t>
      </w:r>
      <w:proofErr w:type="gramEnd"/>
      <w:r w:rsidRPr="00D75835">
        <w:rPr>
          <w:rFonts w:ascii="Arial" w:eastAsia="Times New Roman" w:hAnsi="Arial" w:cs="Arial"/>
          <w:color w:val="00B0F0"/>
          <w:sz w:val="21"/>
          <w:szCs w:val="21"/>
          <w:bdr w:val="none" w:sz="0" w:space="0" w:color="auto" w:frame="1"/>
        </w:rPr>
        <w:t xml:space="preserve"> { </w:t>
      </w:r>
    </w:p>
    <w:p w14:paraId="13687F8C" w14:textId="7D5D074C" w:rsidR="00C472EB" w:rsidRPr="00D75835"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000C120F" w:rsidRPr="00D75835">
        <w:rPr>
          <w:rFonts w:ascii="Arial" w:eastAsia="Times New Roman" w:hAnsi="Arial" w:cs="Arial"/>
          <w:color w:val="00B0F0"/>
          <w:sz w:val="21"/>
          <w:szCs w:val="21"/>
          <w:bdr w:val="none" w:sz="0" w:space="0" w:color="auto" w:frame="1"/>
        </w:rPr>
        <w:t xml:space="preserve"> &amp;&amp; </w:t>
      </w:r>
      <w:proofErr w:type="spellStart"/>
      <w:r w:rsidR="000C120F" w:rsidRPr="00D75835">
        <w:rPr>
          <w:rFonts w:ascii="Arial" w:eastAsia="Times New Roman" w:hAnsi="Arial" w:cs="Arial"/>
          <w:color w:val="00B0F0"/>
          <w:sz w:val="21"/>
          <w:szCs w:val="21"/>
          <w:bdr w:val="none" w:sz="0" w:space="0" w:color="auto" w:frame="1"/>
        </w:rPr>
        <w:t>opG</w:t>
      </w:r>
      <w:proofErr w:type="spellEnd"/>
      <w:r w:rsidR="00D75835" w:rsidRPr="00D75835">
        <w:rPr>
          <w:rFonts w:ascii="Arial" w:eastAsia="Times New Roman" w:hAnsi="Arial" w:cs="Arial"/>
          <w:color w:val="00B0F0"/>
          <w:sz w:val="21"/>
          <w:szCs w:val="21"/>
          <w:bdr w:val="none" w:sz="0" w:space="0" w:color="auto" w:frame="1"/>
        </w:rPr>
        <w:t xml:space="preserve"> &amp;&amp; </w:t>
      </w:r>
      <w:proofErr w:type="spellStart"/>
      <w:r w:rsidR="00D75835" w:rsidRPr="00D75835">
        <w:rPr>
          <w:rFonts w:ascii="Arial" w:eastAsia="Times New Roman" w:hAnsi="Arial" w:cs="Arial"/>
          <w:color w:val="00B0F0"/>
          <w:sz w:val="21"/>
          <w:szCs w:val="21"/>
          <w:bdr w:val="none" w:sz="0" w:space="0" w:color="auto" w:frame="1"/>
        </w:rPr>
        <w:t>opL</w:t>
      </w:r>
      <w:proofErr w:type="spellEnd"/>
      <w:r w:rsidR="000970A3">
        <w:rPr>
          <w:rFonts w:ascii="Arial" w:eastAsia="Times New Roman" w:hAnsi="Arial" w:cs="Arial"/>
          <w:color w:val="00B0F0"/>
          <w:sz w:val="21"/>
          <w:szCs w:val="21"/>
          <w:bdr w:val="none" w:sz="0" w:space="0" w:color="auto" w:frame="1"/>
        </w:rPr>
        <w:t xml:space="preserve"> </w:t>
      </w:r>
      <w:r w:rsidR="000970A3">
        <w:rPr>
          <w:rFonts w:ascii="Arial" w:eastAsia="Times New Roman" w:hAnsi="Arial" w:cs="Arial"/>
          <w:color w:val="00B0F0"/>
          <w:sz w:val="21"/>
          <w:szCs w:val="21"/>
          <w:bdr w:val="none" w:sz="0" w:space="0" w:color="auto" w:frame="1"/>
          <w:lang w:val="es-ES"/>
        </w:rPr>
        <w:t xml:space="preserve">&amp;&amp;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Q</w:t>
      </w:r>
      <w:proofErr w:type="spellEnd"/>
      <w:r w:rsidRPr="00D75835">
        <w:rPr>
          <w:rFonts w:ascii="Arial" w:eastAsia="Times New Roman" w:hAnsi="Arial" w:cs="Arial"/>
          <w:color w:val="00B0F0"/>
          <w:sz w:val="21"/>
          <w:szCs w:val="21"/>
          <w:bdr w:val="none" w:sz="0" w:space="0" w:color="auto" w:frame="1"/>
        </w:rPr>
        <w:t>) {</w:t>
      </w:r>
    </w:p>
    <w:p w14:paraId="722EDCEC" w14:textId="2F9F6C95" w:rsidR="00C472EB" w:rsidRPr="00C472EB" w:rsidRDefault="00C472EB"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66515DD6" w14:textId="4C18EA78" w:rsidR="00C472EB"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8BA2A7" w14:textId="73CED757" w:rsidR="00347A20" w:rsidRPr="00D75835"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sidRPr="00D75835">
        <w:rPr>
          <w:rFonts w:ascii="Arial" w:eastAsia="Times New Roman" w:hAnsi="Arial" w:cs="Arial"/>
          <w:color w:val="00B0F0"/>
          <w:sz w:val="21"/>
          <w:szCs w:val="21"/>
          <w:bdr w:val="none" w:sz="0" w:space="0" w:color="auto" w:frame="1"/>
          <w:lang w:val="es-ES"/>
        </w:rPr>
        <w:t>(</w:t>
      </w:r>
      <w:proofErr w:type="spellStart"/>
      <w:r w:rsidRPr="00D75835">
        <w:rPr>
          <w:rFonts w:ascii="Arial" w:eastAsia="Times New Roman" w:hAnsi="Arial" w:cs="Arial"/>
          <w:color w:val="00B0F0"/>
          <w:sz w:val="21"/>
          <w:szCs w:val="21"/>
          <w:bdr w:val="none" w:sz="0" w:space="0" w:color="auto" w:frame="1"/>
          <w:lang w:val="es-ES"/>
        </w:rPr>
        <w:t>op</w:t>
      </w:r>
      <w:r w:rsidRPr="00D75835">
        <w:rPr>
          <w:rFonts w:ascii="Arial" w:eastAsia="Times New Roman" w:hAnsi="Arial" w:cs="Arial"/>
          <w:color w:val="00B0F0"/>
          <w:sz w:val="21"/>
          <w:szCs w:val="21"/>
          <w:bdr w:val="none" w:sz="0" w:space="0" w:color="auto" w:frame="1"/>
          <w:lang w:val="es-ES"/>
        </w:rPr>
        <w:t>B</w:t>
      </w:r>
      <w:proofErr w:type="spellEnd"/>
      <w:r w:rsidR="000C120F" w:rsidRPr="00D75835">
        <w:rPr>
          <w:rFonts w:ascii="Arial" w:eastAsia="Times New Roman" w:hAnsi="Arial" w:cs="Arial"/>
          <w:color w:val="00B0F0"/>
          <w:sz w:val="21"/>
          <w:szCs w:val="21"/>
          <w:bdr w:val="none" w:sz="0" w:space="0" w:color="auto" w:frame="1"/>
          <w:lang w:val="es-ES"/>
        </w:rPr>
        <w:t xml:space="preserve"> &amp;&amp; </w:t>
      </w:r>
      <w:proofErr w:type="spellStart"/>
      <w:r w:rsidR="000C120F" w:rsidRPr="00D75835">
        <w:rPr>
          <w:rFonts w:ascii="Arial" w:eastAsia="Times New Roman" w:hAnsi="Arial" w:cs="Arial"/>
          <w:color w:val="00B0F0"/>
          <w:sz w:val="21"/>
          <w:szCs w:val="21"/>
          <w:bdr w:val="none" w:sz="0" w:space="0" w:color="auto" w:frame="1"/>
          <w:lang w:val="es-ES"/>
        </w:rPr>
        <w:t>opC</w:t>
      </w:r>
      <w:proofErr w:type="spellEnd"/>
      <w:r w:rsidR="000C120F" w:rsidRPr="00D75835">
        <w:rPr>
          <w:rFonts w:ascii="Arial" w:eastAsia="Times New Roman" w:hAnsi="Arial" w:cs="Arial"/>
          <w:color w:val="00B0F0"/>
          <w:sz w:val="21"/>
          <w:szCs w:val="21"/>
          <w:bdr w:val="none" w:sz="0" w:space="0" w:color="auto" w:frame="1"/>
          <w:lang w:val="es-ES"/>
        </w:rPr>
        <w:t xml:space="preserve"> </w:t>
      </w:r>
      <w:r w:rsidR="000C120F" w:rsidRPr="00D75835">
        <w:rPr>
          <w:rFonts w:ascii="Arial" w:eastAsia="Times New Roman" w:hAnsi="Arial" w:cs="Arial"/>
          <w:color w:val="00B0F0"/>
          <w:sz w:val="21"/>
          <w:szCs w:val="21"/>
          <w:bdr w:val="none" w:sz="0" w:space="0" w:color="auto" w:frame="1"/>
          <w:lang w:val="es-ES"/>
        </w:rPr>
        <w:t xml:space="preserve">&amp;&amp; </w:t>
      </w:r>
      <w:proofErr w:type="spellStart"/>
      <w:r w:rsidR="000C120F" w:rsidRPr="00D75835">
        <w:rPr>
          <w:rFonts w:ascii="Arial" w:eastAsia="Times New Roman" w:hAnsi="Arial" w:cs="Arial"/>
          <w:color w:val="00B0F0"/>
          <w:sz w:val="21"/>
          <w:szCs w:val="21"/>
          <w:bdr w:val="none" w:sz="0" w:space="0" w:color="auto" w:frame="1"/>
          <w:lang w:val="es-ES"/>
        </w:rPr>
        <w:t>op</w:t>
      </w:r>
      <w:r w:rsidR="000C120F" w:rsidRPr="00D75835">
        <w:rPr>
          <w:rFonts w:ascii="Arial" w:eastAsia="Times New Roman" w:hAnsi="Arial" w:cs="Arial"/>
          <w:color w:val="00B0F0"/>
          <w:sz w:val="21"/>
          <w:szCs w:val="21"/>
          <w:bdr w:val="none" w:sz="0" w:space="0" w:color="auto" w:frame="1"/>
          <w:lang w:val="es-ES"/>
        </w:rPr>
        <w:t>D</w:t>
      </w:r>
      <w:proofErr w:type="spellEnd"/>
      <w:r w:rsidR="000C120F" w:rsidRPr="00D75835">
        <w:rPr>
          <w:rFonts w:ascii="Arial" w:eastAsia="Times New Roman" w:hAnsi="Arial" w:cs="Arial"/>
          <w:color w:val="00B0F0"/>
          <w:sz w:val="21"/>
          <w:szCs w:val="21"/>
          <w:bdr w:val="none" w:sz="0" w:space="0" w:color="auto" w:frame="1"/>
          <w:lang w:val="es-ES"/>
        </w:rPr>
        <w:t xml:space="preserve"> </w:t>
      </w:r>
      <w:r w:rsidR="000C120F" w:rsidRPr="00D75835">
        <w:rPr>
          <w:rFonts w:ascii="Arial" w:eastAsia="Times New Roman" w:hAnsi="Arial" w:cs="Arial"/>
          <w:color w:val="00B0F0"/>
          <w:sz w:val="21"/>
          <w:szCs w:val="21"/>
          <w:bdr w:val="none" w:sz="0" w:space="0" w:color="auto" w:frame="1"/>
          <w:lang w:val="es-ES"/>
        </w:rPr>
        <w:t xml:space="preserve">&amp;&amp; </w:t>
      </w:r>
      <w:proofErr w:type="spellStart"/>
      <w:r w:rsidR="000C120F" w:rsidRPr="00D75835">
        <w:rPr>
          <w:rFonts w:ascii="Arial" w:eastAsia="Times New Roman" w:hAnsi="Arial" w:cs="Arial"/>
          <w:color w:val="00B0F0"/>
          <w:sz w:val="21"/>
          <w:szCs w:val="21"/>
          <w:bdr w:val="none" w:sz="0" w:space="0" w:color="auto" w:frame="1"/>
          <w:lang w:val="es-ES"/>
        </w:rPr>
        <w:t>op</w:t>
      </w:r>
      <w:r w:rsidR="000C120F" w:rsidRPr="00D75835">
        <w:rPr>
          <w:rFonts w:ascii="Arial" w:eastAsia="Times New Roman" w:hAnsi="Arial" w:cs="Arial"/>
          <w:color w:val="00B0F0"/>
          <w:sz w:val="21"/>
          <w:szCs w:val="21"/>
          <w:bdr w:val="none" w:sz="0" w:space="0" w:color="auto" w:frame="1"/>
          <w:lang w:val="es-ES"/>
        </w:rPr>
        <w:t>E</w:t>
      </w:r>
      <w:proofErr w:type="spellEnd"/>
      <w:r w:rsidR="000C120F" w:rsidRPr="00D75835">
        <w:rPr>
          <w:rFonts w:ascii="Arial" w:eastAsia="Times New Roman" w:hAnsi="Arial" w:cs="Arial"/>
          <w:color w:val="00B0F0"/>
          <w:sz w:val="21"/>
          <w:szCs w:val="21"/>
          <w:bdr w:val="none" w:sz="0" w:space="0" w:color="auto" w:frame="1"/>
          <w:lang w:val="es-ES"/>
        </w:rPr>
        <w:t xml:space="preserve"> </w:t>
      </w:r>
      <w:r w:rsidR="000C120F" w:rsidRPr="00D75835">
        <w:rPr>
          <w:rFonts w:ascii="Arial" w:eastAsia="Times New Roman" w:hAnsi="Arial" w:cs="Arial"/>
          <w:color w:val="00B0F0"/>
          <w:sz w:val="21"/>
          <w:szCs w:val="21"/>
          <w:bdr w:val="none" w:sz="0" w:space="0" w:color="auto" w:frame="1"/>
          <w:lang w:val="es-ES"/>
        </w:rPr>
        <w:t xml:space="preserve">&amp;&amp; </w:t>
      </w:r>
      <w:proofErr w:type="spellStart"/>
      <w:r w:rsidR="000C120F" w:rsidRPr="00D75835">
        <w:rPr>
          <w:rFonts w:ascii="Arial" w:eastAsia="Times New Roman" w:hAnsi="Arial" w:cs="Arial"/>
          <w:color w:val="00B0F0"/>
          <w:sz w:val="21"/>
          <w:szCs w:val="21"/>
          <w:bdr w:val="none" w:sz="0" w:space="0" w:color="auto" w:frame="1"/>
          <w:lang w:val="es-ES"/>
        </w:rPr>
        <w:t>op</w:t>
      </w:r>
      <w:r w:rsidR="000C120F" w:rsidRPr="00D75835">
        <w:rPr>
          <w:rFonts w:ascii="Arial" w:eastAsia="Times New Roman" w:hAnsi="Arial" w:cs="Arial"/>
          <w:color w:val="00B0F0"/>
          <w:sz w:val="21"/>
          <w:szCs w:val="21"/>
          <w:bdr w:val="none" w:sz="0" w:space="0" w:color="auto" w:frame="1"/>
          <w:lang w:val="es-ES"/>
        </w:rPr>
        <w:t>F</w:t>
      </w:r>
      <w:proofErr w:type="spellEnd"/>
      <w:r w:rsidR="00DD7D0B" w:rsidRPr="00D75835">
        <w:rPr>
          <w:rFonts w:ascii="Arial" w:eastAsia="Times New Roman" w:hAnsi="Arial" w:cs="Arial"/>
          <w:color w:val="00B0F0"/>
          <w:sz w:val="21"/>
          <w:szCs w:val="21"/>
          <w:bdr w:val="none" w:sz="0" w:space="0" w:color="auto" w:frame="1"/>
          <w:lang w:val="es-ES"/>
        </w:rPr>
        <w:t xml:space="preserve"> </w:t>
      </w:r>
      <w:r w:rsidR="00DD7D0B" w:rsidRPr="00D75835">
        <w:rPr>
          <w:rFonts w:ascii="Arial" w:eastAsia="Times New Roman" w:hAnsi="Arial" w:cs="Arial"/>
          <w:color w:val="00B0F0"/>
          <w:sz w:val="21"/>
          <w:szCs w:val="21"/>
          <w:bdr w:val="none" w:sz="0" w:space="0" w:color="auto" w:frame="1"/>
          <w:lang w:val="es-ES"/>
        </w:rPr>
        <w:t xml:space="preserve">&amp;&amp; </w:t>
      </w:r>
      <w:proofErr w:type="spellStart"/>
      <w:r w:rsidR="00DD7D0B" w:rsidRPr="00D75835">
        <w:rPr>
          <w:rFonts w:ascii="Arial" w:eastAsia="Times New Roman" w:hAnsi="Arial" w:cs="Arial"/>
          <w:color w:val="00B0F0"/>
          <w:sz w:val="21"/>
          <w:szCs w:val="21"/>
          <w:bdr w:val="none" w:sz="0" w:space="0" w:color="auto" w:frame="1"/>
          <w:lang w:val="es-ES"/>
        </w:rPr>
        <w:t>opH</w:t>
      </w:r>
      <w:proofErr w:type="spellEnd"/>
      <w:r w:rsidR="00AB3019" w:rsidRPr="00D75835">
        <w:rPr>
          <w:rFonts w:ascii="Arial" w:eastAsia="Times New Roman" w:hAnsi="Arial" w:cs="Arial"/>
          <w:color w:val="00B0F0"/>
          <w:sz w:val="21"/>
          <w:szCs w:val="21"/>
          <w:bdr w:val="none" w:sz="0" w:space="0" w:color="auto" w:frame="1"/>
          <w:lang w:val="es-ES"/>
        </w:rPr>
        <w:t xml:space="preserve"> </w:t>
      </w:r>
      <w:r w:rsidR="00AB3019" w:rsidRPr="00D75835">
        <w:rPr>
          <w:rFonts w:ascii="Arial" w:eastAsia="Times New Roman" w:hAnsi="Arial" w:cs="Arial"/>
          <w:color w:val="00B0F0"/>
          <w:sz w:val="21"/>
          <w:szCs w:val="21"/>
          <w:bdr w:val="none" w:sz="0" w:space="0" w:color="auto" w:frame="1"/>
          <w:lang w:val="es-ES"/>
        </w:rPr>
        <w:t xml:space="preserve">&amp;&amp; </w:t>
      </w:r>
      <w:proofErr w:type="spellStart"/>
      <w:r w:rsidR="00AB3019" w:rsidRPr="00D75835">
        <w:rPr>
          <w:rFonts w:ascii="Arial" w:eastAsia="Times New Roman" w:hAnsi="Arial" w:cs="Arial"/>
          <w:color w:val="00B0F0"/>
          <w:sz w:val="21"/>
          <w:szCs w:val="21"/>
          <w:bdr w:val="none" w:sz="0" w:space="0" w:color="auto" w:frame="1"/>
          <w:lang w:val="es-ES"/>
        </w:rPr>
        <w:t>op</w:t>
      </w:r>
      <w:r w:rsidR="00AB3019" w:rsidRPr="00D75835">
        <w:rPr>
          <w:rFonts w:ascii="Arial" w:eastAsia="Times New Roman" w:hAnsi="Arial" w:cs="Arial"/>
          <w:color w:val="00B0F0"/>
          <w:sz w:val="21"/>
          <w:szCs w:val="21"/>
          <w:bdr w:val="none" w:sz="0" w:space="0" w:color="auto" w:frame="1"/>
          <w:lang w:val="es-ES"/>
        </w:rPr>
        <w:t>I</w:t>
      </w:r>
      <w:proofErr w:type="spellEnd"/>
      <w:r w:rsidR="00D75835" w:rsidRPr="00D75835">
        <w:rPr>
          <w:rFonts w:ascii="Arial" w:eastAsia="Times New Roman" w:hAnsi="Arial" w:cs="Arial"/>
          <w:color w:val="00B0F0"/>
          <w:sz w:val="21"/>
          <w:szCs w:val="21"/>
          <w:bdr w:val="none" w:sz="0" w:space="0" w:color="auto" w:frame="1"/>
          <w:lang w:val="es-ES"/>
        </w:rPr>
        <w:t xml:space="preserve"> </w:t>
      </w:r>
      <w:r w:rsidR="00D75835" w:rsidRPr="00D75835">
        <w:rPr>
          <w:rFonts w:ascii="Arial" w:eastAsia="Times New Roman" w:hAnsi="Arial" w:cs="Arial"/>
          <w:color w:val="00B0F0"/>
          <w:sz w:val="21"/>
          <w:szCs w:val="21"/>
          <w:bdr w:val="none" w:sz="0" w:space="0" w:color="auto" w:frame="1"/>
          <w:lang w:val="es-ES"/>
        </w:rPr>
        <w:t xml:space="preserve">&amp;&amp; </w:t>
      </w:r>
      <w:proofErr w:type="spellStart"/>
      <w:r w:rsidR="00D75835" w:rsidRPr="00D75835">
        <w:rPr>
          <w:rFonts w:ascii="Arial" w:eastAsia="Times New Roman" w:hAnsi="Arial" w:cs="Arial"/>
          <w:color w:val="00B0F0"/>
          <w:sz w:val="21"/>
          <w:szCs w:val="21"/>
          <w:bdr w:val="none" w:sz="0" w:space="0" w:color="auto" w:frame="1"/>
          <w:lang w:val="es-ES"/>
        </w:rPr>
        <w:t>op</w:t>
      </w:r>
      <w:r w:rsidR="00D75835" w:rsidRPr="00D75835">
        <w:rPr>
          <w:rFonts w:ascii="Arial" w:eastAsia="Times New Roman" w:hAnsi="Arial" w:cs="Arial"/>
          <w:color w:val="00B0F0"/>
          <w:sz w:val="21"/>
          <w:szCs w:val="21"/>
          <w:bdr w:val="none" w:sz="0" w:space="0" w:color="auto" w:frame="1"/>
          <w:lang w:val="es-ES"/>
        </w:rPr>
        <w:t>J</w:t>
      </w:r>
      <w:proofErr w:type="spellEnd"/>
      <w:r w:rsidR="00D75835" w:rsidRPr="00D75835">
        <w:rPr>
          <w:rFonts w:ascii="Arial" w:eastAsia="Times New Roman" w:hAnsi="Arial" w:cs="Arial"/>
          <w:color w:val="00B0F0"/>
          <w:sz w:val="21"/>
          <w:szCs w:val="21"/>
          <w:bdr w:val="none" w:sz="0" w:space="0" w:color="auto" w:frame="1"/>
          <w:lang w:val="es-ES"/>
        </w:rPr>
        <w:t xml:space="preserve"> </w:t>
      </w:r>
      <w:r w:rsidR="00D75835" w:rsidRPr="00D75835">
        <w:rPr>
          <w:rFonts w:ascii="Arial" w:eastAsia="Times New Roman" w:hAnsi="Arial" w:cs="Arial"/>
          <w:color w:val="00B0F0"/>
          <w:sz w:val="21"/>
          <w:szCs w:val="21"/>
          <w:bdr w:val="none" w:sz="0" w:space="0" w:color="auto" w:frame="1"/>
          <w:lang w:val="es-ES"/>
        </w:rPr>
        <w:t xml:space="preserve">&amp;&amp; </w:t>
      </w:r>
      <w:proofErr w:type="spellStart"/>
      <w:r w:rsidR="00D75835" w:rsidRPr="00D75835">
        <w:rPr>
          <w:rFonts w:ascii="Arial" w:eastAsia="Times New Roman" w:hAnsi="Arial" w:cs="Arial"/>
          <w:color w:val="00B0F0"/>
          <w:sz w:val="21"/>
          <w:szCs w:val="21"/>
          <w:bdr w:val="none" w:sz="0" w:space="0" w:color="auto" w:frame="1"/>
          <w:lang w:val="es-ES"/>
        </w:rPr>
        <w:t>op</w:t>
      </w:r>
      <w:r w:rsidR="00D75835" w:rsidRPr="00D75835">
        <w:rPr>
          <w:rFonts w:ascii="Arial" w:eastAsia="Times New Roman" w:hAnsi="Arial" w:cs="Arial"/>
          <w:color w:val="00B0F0"/>
          <w:sz w:val="21"/>
          <w:szCs w:val="21"/>
          <w:bdr w:val="none" w:sz="0" w:space="0" w:color="auto" w:frame="1"/>
          <w:lang w:val="es-ES"/>
        </w:rPr>
        <w:t>K</w:t>
      </w:r>
      <w:proofErr w:type="spellEnd"/>
      <w:r w:rsidR="000970A3">
        <w:rPr>
          <w:rFonts w:ascii="Arial" w:eastAsia="Times New Roman" w:hAnsi="Arial" w:cs="Arial"/>
          <w:color w:val="00B0F0"/>
          <w:sz w:val="21"/>
          <w:szCs w:val="21"/>
          <w:bdr w:val="none" w:sz="0" w:space="0" w:color="auto" w:frame="1"/>
          <w:lang w:val="es-ES"/>
        </w:rPr>
        <w:t xml:space="preserve"> &amp;&amp;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M</w:t>
      </w:r>
      <w:proofErr w:type="spellEnd"/>
      <w:r w:rsidR="000970A3">
        <w:rPr>
          <w:rFonts w:ascii="Arial" w:eastAsia="Times New Roman" w:hAnsi="Arial" w:cs="Arial"/>
          <w:color w:val="00B0F0"/>
          <w:sz w:val="21"/>
          <w:szCs w:val="21"/>
          <w:bdr w:val="none" w:sz="0" w:space="0" w:color="auto" w:frame="1"/>
          <w:lang w:val="es-ES"/>
        </w:rPr>
        <w:t xml:space="preserve"> </w:t>
      </w:r>
      <w:r w:rsidR="000970A3">
        <w:rPr>
          <w:rFonts w:ascii="Arial" w:eastAsia="Times New Roman" w:hAnsi="Arial" w:cs="Arial"/>
          <w:color w:val="00B0F0"/>
          <w:sz w:val="21"/>
          <w:szCs w:val="21"/>
          <w:bdr w:val="none" w:sz="0" w:space="0" w:color="auto" w:frame="1"/>
          <w:lang w:val="es-ES"/>
        </w:rPr>
        <w:t xml:space="preserve">&amp;&amp;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N</w:t>
      </w:r>
      <w:proofErr w:type="spellEnd"/>
      <w:r w:rsidR="000970A3">
        <w:rPr>
          <w:rFonts w:ascii="Arial" w:eastAsia="Times New Roman" w:hAnsi="Arial" w:cs="Arial"/>
          <w:color w:val="00B0F0"/>
          <w:sz w:val="21"/>
          <w:szCs w:val="21"/>
          <w:bdr w:val="none" w:sz="0" w:space="0" w:color="auto" w:frame="1"/>
          <w:lang w:val="es-ES"/>
        </w:rPr>
        <w:t xml:space="preserve"> </w:t>
      </w:r>
      <w:r w:rsidR="000970A3">
        <w:rPr>
          <w:rFonts w:ascii="Arial" w:eastAsia="Times New Roman" w:hAnsi="Arial" w:cs="Arial"/>
          <w:color w:val="00B0F0"/>
          <w:sz w:val="21"/>
          <w:szCs w:val="21"/>
          <w:bdr w:val="none" w:sz="0" w:space="0" w:color="auto" w:frame="1"/>
          <w:lang w:val="es-ES"/>
        </w:rPr>
        <w:t xml:space="preserve">&amp;&amp;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O</w:t>
      </w:r>
      <w:proofErr w:type="spellEnd"/>
      <w:r w:rsidR="000970A3">
        <w:rPr>
          <w:rFonts w:ascii="Arial" w:eastAsia="Times New Roman" w:hAnsi="Arial" w:cs="Arial"/>
          <w:color w:val="00B0F0"/>
          <w:sz w:val="21"/>
          <w:szCs w:val="21"/>
          <w:bdr w:val="none" w:sz="0" w:space="0" w:color="auto" w:frame="1"/>
          <w:lang w:val="es-ES"/>
        </w:rPr>
        <w:t xml:space="preserve"> </w:t>
      </w:r>
      <w:r w:rsidR="000970A3">
        <w:rPr>
          <w:rFonts w:ascii="Arial" w:eastAsia="Times New Roman" w:hAnsi="Arial" w:cs="Arial"/>
          <w:color w:val="00B0F0"/>
          <w:sz w:val="21"/>
          <w:szCs w:val="21"/>
          <w:bdr w:val="none" w:sz="0" w:space="0" w:color="auto" w:frame="1"/>
          <w:lang w:val="es-ES"/>
        </w:rPr>
        <w:t xml:space="preserve">&amp;&amp;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P</w:t>
      </w:r>
      <w:proofErr w:type="spellEnd"/>
      <w:r w:rsidRPr="00D75835">
        <w:rPr>
          <w:rFonts w:ascii="Arial" w:eastAsia="Times New Roman" w:hAnsi="Arial" w:cs="Arial"/>
          <w:color w:val="00B0F0"/>
          <w:sz w:val="21"/>
          <w:szCs w:val="21"/>
          <w:bdr w:val="none" w:sz="0" w:space="0" w:color="auto" w:frame="1"/>
          <w:lang w:val="es-ES"/>
        </w:rPr>
        <w:t>) {</w:t>
      </w:r>
    </w:p>
    <w:p w14:paraId="24EBC6CC" w14:textId="77777777" w:rsidR="00347A20" w:rsidRPr="00C472EB" w:rsidRDefault="00347A20"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72E7CC0A" w14:textId="2686D165" w:rsidR="00347A20"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D61577" w14:textId="31B5CD04" w:rsidR="00C472EB" w:rsidRPr="00C472EB"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EA77E5" w14:textId="77777777"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causar daños dolosamente en La Vivienda o realizar obras; </w:t>
      </w:r>
    </w:p>
    <w:p w14:paraId="79BA1D17" w14:textId="5360780D" w:rsidR="00C472EB" w:rsidRP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cuando en La Vivienda tengan lugar actividades no comprendidas en el uso para el que ésta se ha arrendado, o resulten insalubres, nocivas, peligrosas o ilícitas y/o contrarias a la Ley, moral y orden público, o por no sujetarse en su uso a lo que se ordena en el número 2º del Artículo 1.555 del Código Civil.</w:t>
      </w:r>
    </w:p>
    <w:p w14:paraId="76B70F3B" w14:textId="2426A5FA" w:rsidR="00FF1B7D" w:rsidRPr="00B20BB6" w:rsidRDefault="00FF1B7D" w:rsidP="00C472EB">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1F091B">
        <w:rPr>
          <w:rStyle w:val="Strong"/>
          <w:rFonts w:ascii="Arial" w:hAnsi="Arial" w:cs="Arial"/>
          <w:color w:val="131418"/>
          <w:lang w:val="es-ES"/>
        </w:rPr>
        <w:t>DECIMOSEGUNDA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Fin del Contrato de arrendamiento.</w:t>
      </w:r>
    </w:p>
    <w:p w14:paraId="67D0314F" w14:textId="29A6399A" w:rsidR="00FF1B7D" w:rsidRPr="00B20BB6" w:rsidRDefault="00FF1B7D" w:rsidP="008447E1">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 </w:t>
      </w:r>
      <w:r w:rsidR="003F6493" w:rsidRPr="003F6493">
        <w:rPr>
          <w:rFonts w:ascii="Arial" w:eastAsia="Times New Roman" w:hAnsi="Arial" w:cs="Arial"/>
          <w:sz w:val="21"/>
          <w:szCs w:val="21"/>
          <w:bdr w:val="none" w:sz="0" w:space="0" w:color="auto" w:frame="1"/>
          <w:lang w:val="es-ES"/>
        </w:rPr>
        <w:t>o de la correspondiente prórroga o prórrogas</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en los términos de la estipulación cuarta, la PARTE ARRENDATARIA deberá entregar a la PARTE ARRENDADORA </w:t>
      </w:r>
      <w:r w:rsidR="008447E1" w:rsidRPr="008447E1">
        <w:rPr>
          <w:rFonts w:ascii="Arial" w:hAnsi="Arial" w:cs="Arial"/>
          <w:color w:val="343843"/>
          <w:sz w:val="21"/>
          <w:szCs w:val="21"/>
          <w:lang w:val="es-ES"/>
        </w:rPr>
        <w:t>las llaves de La Vivienda.</w:t>
      </w: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Vivienda y de su mobiliario.</w:t>
      </w:r>
    </w:p>
    <w:p w14:paraId="39008CAD" w14:textId="2EBCF11D"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Si llegado este momento, no se hiciera entrega de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sidRPr="003F6493">
        <w:rPr>
          <w:rFonts w:ascii="Arial" w:eastAsia="Times New Roman" w:hAnsi="Arial" w:cs="Arial"/>
          <w:sz w:val="21"/>
          <w:szCs w:val="21"/>
          <w:bdr w:val="none" w:sz="0" w:space="0" w:color="auto" w:frame="1"/>
          <w:lang w:val="es-ES"/>
        </w:rPr>
        <w:t>o prórroga</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sin perjuicio de una posible acción por daños y perjuicios y/o acción de desahucio.</w:t>
      </w:r>
    </w:p>
    <w:p w14:paraId="10EF8097" w14:textId="519C5B1A" w:rsidR="008447E1" w:rsidRPr="008447E1" w:rsidRDefault="001F091B"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F5A93">
        <w:rPr>
          <w:rStyle w:val="Strong"/>
          <w:rFonts w:ascii="Arial" w:hAnsi="Arial" w:cs="Arial"/>
          <w:color w:val="131418"/>
          <w:sz w:val="22"/>
          <w:szCs w:val="22"/>
          <w:lang w:val="es-ES"/>
        </w:rPr>
        <w:t>DECIMOTERCERA</w:t>
      </w:r>
      <w:r w:rsidR="008447E1" w:rsidRPr="008447E1">
        <w:rPr>
          <w:rStyle w:val="Strong"/>
          <w:rFonts w:ascii="Arial" w:hAnsi="Arial" w:cs="Arial"/>
          <w:color w:val="131418"/>
          <w:sz w:val="22"/>
          <w:szCs w:val="22"/>
          <w:lang w:val="es-ES"/>
        </w:rPr>
        <w:t>. ELEVACIÓN A PÚBLICO Y REGISTRO DE LA PROPIEDAD</w:t>
      </w:r>
    </w:p>
    <w:p w14:paraId="4F24DA1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ello sin necesidad de expresa autorización de la otra parte, siendo los gastos, que esta elevación a público e inscripción conlleve, asumidos por la parte que promueve la elevación y/o acude al Registro para efectuar la inscripción.</w:t>
      </w:r>
    </w:p>
    <w:p w14:paraId="430EAD50"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Style w:val="Strong"/>
          <w:rFonts w:ascii="Arial" w:hAnsi="Arial" w:cs="Arial"/>
          <w:color w:val="131418"/>
          <w:sz w:val="22"/>
          <w:szCs w:val="22"/>
          <w:lang w:val="es-ES"/>
        </w:rPr>
        <w:t>DECIMOCUARTA. PROTECCIÓN DE DATOS</w:t>
      </w:r>
    </w:p>
    <w:p w14:paraId="251B9BE6"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 y su normativa de desarrollo, y/o aquellas que las pudieran sustituir o actualizar en el futuro.</w:t>
      </w:r>
    </w:p>
    <w:p w14:paraId="2F38851F"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2657C371"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0FF17CF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cláusula no resulta ninguna limitación o restricción para las Partes en cuanto al ejercicio de los derechos de acceso, rectificación, supresión, limitación, portabilidad u oposición con los que pudieran contar.</w:t>
      </w:r>
    </w:p>
    <w:p w14:paraId="7D6742E5" w14:textId="7E974B93"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DECIMOQUINTA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4085A9D7" w14:textId="62D17C90" w:rsidR="008447E1"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1F109EB" w14:textId="214643C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1F091B">
        <w:rPr>
          <w:rStyle w:val="Strong"/>
          <w:rFonts w:ascii="Arial" w:hAnsi="Arial" w:cs="Arial"/>
          <w:color w:val="131418"/>
          <w:lang w:val="es-ES"/>
        </w:rPr>
        <w:t>DECIMOSEXTA</w:t>
      </w:r>
      <w:r w:rsidRPr="00B20BB6">
        <w:rPr>
          <w:rFonts w:ascii="Arial" w:eastAsia="Times New Roman" w:hAnsi="Arial" w:cs="Arial"/>
          <w:b/>
          <w:bCs/>
          <w:color w:val="131418"/>
          <w:lang w:val="es-ES"/>
        </w:rPr>
        <w:t>.-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5C31D46"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DECIMOSÉPTIMA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56D98859" w14:textId="77777777" w:rsidR="008F3304"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 xml:space="preserve">Las Partes reconocen quedar obligadas por el presente </w:t>
      </w:r>
      <w:proofErr w:type="gramStart"/>
      <w:r w:rsidRPr="008F3304">
        <w:rPr>
          <w:rFonts w:ascii="Arial" w:eastAsia="Times New Roman" w:hAnsi="Arial" w:cs="Arial"/>
          <w:color w:val="343843"/>
          <w:sz w:val="21"/>
          <w:szCs w:val="21"/>
          <w:lang w:val="es-ES"/>
        </w:rPr>
        <w:t>Contrato</w:t>
      </w:r>
      <w:proofErr w:type="gramEnd"/>
      <w:r w:rsidRPr="008F3304">
        <w:rPr>
          <w:rFonts w:ascii="Arial" w:eastAsia="Times New Roman" w:hAnsi="Arial" w:cs="Arial"/>
          <w:color w:val="343843"/>
          <w:sz w:val="21"/>
          <w:szCs w:val="21"/>
          <w:lang w:val="es-ES"/>
        </w:rPr>
        <w:t xml:space="preserve"> así como sus correspondientes anexos, si los hubiere, y sus efectos jurídicos y se comprometen a su cumplimiento de buena fe.</w:t>
      </w:r>
    </w:p>
    <w:p w14:paraId="40C2B05B" w14:textId="1C49D0BC"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w:t>
      </w:r>
      <w:proofErr w:type="gramStart"/>
      <w:r>
        <w:rPr>
          <w:rFonts w:ascii="Arial" w:eastAsia="Times New Roman" w:hAnsi="Arial" w:cs="Arial"/>
          <w:color w:val="00B0F0"/>
          <w:sz w:val="21"/>
          <w:szCs w:val="21"/>
          <w:bdr w:val="none" w:sz="0" w:space="0" w:color="auto" w:frame="1"/>
          <w:lang w:val="es-ES"/>
        </w:rPr>
        <w:t>4</w:t>
      </w:r>
      <w:r w:rsidRPr="000E7270">
        <w:rPr>
          <w:rFonts w:ascii="Arial" w:eastAsia="Times New Roman" w:hAnsi="Arial" w:cs="Arial"/>
          <w:color w:val="00B0F0"/>
          <w:sz w:val="21"/>
          <w:szCs w:val="21"/>
          <w:bdr w:val="none" w:sz="0" w:space="0" w:color="auto" w:frame="1"/>
          <w:lang w:val="es-ES"/>
        </w:rPr>
        <w:t>)radio</w:t>
      </w:r>
      <w:proofErr w:type="gramEnd"/>
      <w:r w:rsidRPr="000E7270">
        <w:rPr>
          <w:rFonts w:ascii="Arial" w:eastAsia="Times New Roman" w:hAnsi="Arial" w:cs="Arial"/>
          <w:color w:val="00B0F0"/>
          <w:sz w:val="21"/>
          <w:szCs w:val="21"/>
          <w:bdr w:val="none" w:sz="0" w:space="0" w:color="auto" w:frame="1"/>
          <w:lang w:val="es-ES"/>
        </w:rPr>
        <w:t xml:space="preserve"> {</w:t>
      </w:r>
    </w:p>
    <w:p w14:paraId="07F47585"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441DAD29" w14:textId="77777777" w:rsidR="008F3304" w:rsidRPr="008F3304" w:rsidRDefault="008F3304" w:rsidP="008F3304">
      <w:pPr>
        <w:spacing w:before="240" w:after="240" w:line="288" w:lineRule="atLeast"/>
        <w:ind w:left="1440"/>
        <w:textAlignment w:val="baseline"/>
        <w:rPr>
          <w:rStyle w:val="Strong"/>
          <w:rFonts w:ascii="Arial" w:hAnsi="Arial" w:cs="Arial"/>
          <w:b w:val="0"/>
          <w:color w:val="131418"/>
          <w:sz w:val="21"/>
          <w:szCs w:val="21"/>
          <w:shd w:val="clear" w:color="auto" w:fill="FFFFFF"/>
          <w:lang w:val="es-ES"/>
        </w:rPr>
      </w:pPr>
      <w:r w:rsidRPr="008F3304">
        <w:rPr>
          <w:rStyle w:val="Strong"/>
          <w:rFonts w:ascii="Arial" w:hAnsi="Arial" w:cs="Arial"/>
          <w:b w:val="0"/>
          <w:color w:val="131418"/>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2AE1BC54" w14:textId="3CA5EA63"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029C36"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4C2F9836" w14:textId="5530456D" w:rsidR="008F3304" w:rsidRPr="004D43C6" w:rsidRDefault="008F3304" w:rsidP="008F330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8F330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28/2016, de 2 de febrero, de las viviendas con fines turísticos y de modificación del Decreto 194/2010, de 20 de abril, de establecimientos de apartamentos turísticos.</w:t>
      </w:r>
    </w:p>
    <w:p w14:paraId="58EF2C3A" w14:textId="0981AB98"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9F6E8E" w14:textId="0552E36A"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76E4BF4E" w14:textId="77777777" w:rsidR="00A753F4" w:rsidRDefault="00A753F4" w:rsidP="00A753F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753F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80/2015, de 5 de mayo, por el que se aprueba el Reglamento de las viviendas de uso turístico en Aragón.</w:t>
      </w:r>
    </w:p>
    <w:p w14:paraId="5DD88D1C" w14:textId="795AF230"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B929FA" w14:textId="118B667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5D5DFFB2"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48/2016, de 10 de agosto, de viviendas vacacionales y viviendas de uso turístico.</w:t>
      </w:r>
    </w:p>
    <w:p w14:paraId="191F698A" w14:textId="3CCA77E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A19794" w14:textId="2009AF1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69977D00"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8/2012, de 19 de julio del turismo de las Illes Balears, y a la Ley 6/2017, de 31 de julio, de modificación de la Ley 8/2012, de 19 de julio, del turismo de las Illes Balears, relativa a la comercialización de estancias turísticas en viviendas.</w:t>
      </w:r>
    </w:p>
    <w:p w14:paraId="3E66D261" w14:textId="074E31F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514E14" w14:textId="3078AE85"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3B32C7F3"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113/2015, de 22 de mayo, por el que se aprueba el Reglamento de las viviendas vacacionales de la Comunidad Autónoma de Canarias.</w:t>
      </w:r>
    </w:p>
    <w:p w14:paraId="71537717" w14:textId="75C0BAA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91C10F" w14:textId="1A223EA9"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2ECA9F74" w14:textId="3FEAE63E" w:rsidR="00DD7D0B" w:rsidRP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7DC682B8" w14:textId="459D3C76" w:rsidR="00DD7D0B" w:rsidRDefault="00DD7D0B"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D06E2E" w14:textId="3B970E78"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4D3D41B3" w14:textId="77777777" w:rsid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3/2017, de 16 de febrero, por el que se regulan los establecimientos de alojamiento en la modalidad de vivienda de uso turístico en la Comunidad de Castilla y León.</w:t>
      </w:r>
    </w:p>
    <w:p w14:paraId="32F5D691" w14:textId="59B9B5E5"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B5A0B" w14:textId="3A60C569"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25C2A2E9"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36/2018, de 29 de mayo, por el que se establece la ordenación de los apartamentos turísticos y las viviendas de uso turístico en Castilla-La Mancha.</w:t>
      </w:r>
    </w:p>
    <w:p w14:paraId="4484025C" w14:textId="3C6B7325"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ACFCF" w14:textId="3C655E6E"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56C0B3FB"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159/2012, de 20 de noviembre, de establecimientos de alojamiento turístico y de viviendas de uso turístico.</w:t>
      </w:r>
    </w:p>
    <w:p w14:paraId="3C2558E7" w14:textId="7336EC82" w:rsidR="00DD7D0B"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4836FD" w14:textId="0BBB0C9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1C3AF4AA"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 xml:space="preserve">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15/2018, 7 de junio, de turismo, ocio y hospitalidad de la </w:t>
      </w:r>
      <w:proofErr w:type="spellStart"/>
      <w:r w:rsidRPr="00AB3019">
        <w:rPr>
          <w:rFonts w:ascii="Arial" w:eastAsia="Times New Roman" w:hAnsi="Arial" w:cs="Arial"/>
          <w:sz w:val="21"/>
          <w:szCs w:val="21"/>
          <w:bdr w:val="none" w:sz="0" w:space="0" w:color="auto" w:frame="1"/>
          <w:lang w:val="es-ES"/>
        </w:rPr>
        <w:t>Comunitat</w:t>
      </w:r>
      <w:proofErr w:type="spellEnd"/>
      <w:r w:rsidRPr="00AB3019">
        <w:rPr>
          <w:rFonts w:ascii="Arial" w:eastAsia="Times New Roman" w:hAnsi="Arial" w:cs="Arial"/>
          <w:sz w:val="21"/>
          <w:szCs w:val="21"/>
          <w:bdr w:val="none" w:sz="0" w:space="0" w:color="auto" w:frame="1"/>
          <w:lang w:val="es-ES"/>
        </w:rPr>
        <w:t xml:space="preserve"> Valenciana, y al Decreto 92/2009, de 3 de julio, del Consell, por el que aprueba el reglamento regulador de las viviendas turísticas denominadas apartamentos, villas, chalés, </w:t>
      </w:r>
      <w:proofErr w:type="spellStart"/>
      <w:r w:rsidRPr="00AB3019">
        <w:rPr>
          <w:rFonts w:ascii="Arial" w:eastAsia="Times New Roman" w:hAnsi="Arial" w:cs="Arial"/>
          <w:sz w:val="21"/>
          <w:szCs w:val="21"/>
          <w:bdr w:val="none" w:sz="0" w:space="0" w:color="auto" w:frame="1"/>
          <w:lang w:val="es-ES"/>
        </w:rPr>
        <w:t>bungalows</w:t>
      </w:r>
      <w:proofErr w:type="spellEnd"/>
      <w:r w:rsidRPr="00AB3019">
        <w:rPr>
          <w:rFonts w:ascii="Arial" w:eastAsia="Times New Roman" w:hAnsi="Arial" w:cs="Arial"/>
          <w:sz w:val="21"/>
          <w:szCs w:val="21"/>
          <w:bdr w:val="none" w:sz="0" w:space="0" w:color="auto" w:frame="1"/>
          <w:lang w:val="es-ES"/>
        </w:rPr>
        <w:t xml:space="preserve"> y similares, y de las empresas gestoras, personas jurídicas o físicas, dedicadas a la cesión de su uso y disfrute, en el ámbito territorial de la </w:t>
      </w:r>
      <w:proofErr w:type="spellStart"/>
      <w:r w:rsidRPr="00AB3019">
        <w:rPr>
          <w:rFonts w:ascii="Arial" w:eastAsia="Times New Roman" w:hAnsi="Arial" w:cs="Arial"/>
          <w:sz w:val="21"/>
          <w:szCs w:val="21"/>
          <w:bdr w:val="none" w:sz="0" w:space="0" w:color="auto" w:frame="1"/>
          <w:lang w:val="es-ES"/>
        </w:rPr>
        <w:t>Comunitat</w:t>
      </w:r>
      <w:proofErr w:type="spellEnd"/>
      <w:r w:rsidRPr="00AB3019">
        <w:rPr>
          <w:rFonts w:ascii="Arial" w:eastAsia="Times New Roman" w:hAnsi="Arial" w:cs="Arial"/>
          <w:sz w:val="21"/>
          <w:szCs w:val="21"/>
          <w:bdr w:val="none" w:sz="0" w:space="0" w:color="auto" w:frame="1"/>
          <w:lang w:val="es-ES"/>
        </w:rPr>
        <w:t xml:space="preserve"> Valenciana.</w:t>
      </w:r>
    </w:p>
    <w:p w14:paraId="5DE09F6F" w14:textId="1728560C" w:rsidR="0031477C"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385AA4" w14:textId="03342AB3"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14C865DA" w14:textId="77777777" w:rsidR="00D75835" w:rsidRDefault="00D75835" w:rsidP="00D7583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75835">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E74B5FB" w14:textId="6C0C089F"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2AA54F" w14:textId="53E08854"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19B24CA0" w14:textId="77777777" w:rsidR="00900118" w:rsidRDefault="00900118" w:rsidP="0090011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900118">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12/2017, de 26 de enero, por el que se establece la ordenación de apartamentos turísticos, viviendas turísticas y viviendas de uso turístico en la Comunidad Autónoma de Galicia.</w:t>
      </w:r>
    </w:p>
    <w:p w14:paraId="0179B599" w14:textId="2053F970" w:rsidR="00D75835"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EBDECE" w14:textId="2D86F4B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7661B748" w14:textId="77777777" w:rsidR="000C4C8C" w:rsidRDefault="000C4C8C" w:rsidP="000C4C8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C4C8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40/2018, de 23 de noviembre, por el que se modifica el Decreto 10/2017, de 17 de marzo, por el que se aprueba el Reglamento General de Turismo de La Rioja en desarrollo de la Ley 2/2001, de 31 de mayo, de Turismo de La Rioja.</w:t>
      </w:r>
    </w:p>
    <w:p w14:paraId="1EBFB2F0" w14:textId="2BA8B47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A9B54A" w14:textId="6ADAF502"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3F8CEE2E"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79/2014, de 10 de julio, del Consejo de Gobierno, por el que se regulan los apartamentos turísticos y las viviendas de uso turístico de la Comunidad de Madrid.</w:t>
      </w:r>
    </w:p>
    <w:p w14:paraId="2F2705B3" w14:textId="29947659"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88A763" w14:textId="08E8D142"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373C0CB5"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n.º 256/2019, de 10 de octubre, por el que se regulan las viviendas de uso turístico en la Región de Murcia.</w:t>
      </w:r>
    </w:p>
    <w:p w14:paraId="5094F79B" w14:textId="28EA9FBF" w:rsidR="000C4C8C"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3030D" w14:textId="6B964663"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6AB6E08D"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F3788E7" w14:textId="4609A43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B8C350" w14:textId="5CF10EC4"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19864CCC"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101/2018, de 3 de julio, de viviendas y habitaciones de viviendas particulares para uso turístico.</w:t>
      </w:r>
    </w:p>
    <w:p w14:paraId="4BFF3076" w14:textId="7C05E898" w:rsidR="000970A3" w:rsidRDefault="000970A3" w:rsidP="009D547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ED1170" w14:textId="7250A62E"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04297A" w14:textId="61A05585" w:rsidR="008F3304" w:rsidRPr="00B20BB6"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 xml:space="preserve">Así las cosas, en caso de controversia, diferencia, conflicto o reclamación en cuanto al Contrato, o </w:t>
      </w:r>
      <w:proofErr w:type="gramStart"/>
      <w:r w:rsidRPr="008F3304">
        <w:rPr>
          <w:rFonts w:ascii="Arial" w:eastAsia="Times New Roman" w:hAnsi="Arial" w:cs="Arial"/>
          <w:color w:val="343843"/>
          <w:sz w:val="21"/>
          <w:szCs w:val="21"/>
          <w:lang w:val="es-ES"/>
        </w:rPr>
        <w:t>en relación al</w:t>
      </w:r>
      <w:proofErr w:type="gramEnd"/>
      <w:r w:rsidRPr="008F3304">
        <w:rPr>
          <w:rFonts w:ascii="Arial" w:eastAsia="Times New Roman" w:hAnsi="Arial" w:cs="Arial"/>
          <w:color w:val="343843"/>
          <w:sz w:val="21"/>
          <w:szCs w:val="21"/>
          <w:lang w:val="es-ES"/>
        </w:rPr>
        <w:t xml:space="preserve"> mismo, las Partes acuerdan que se someterán a la jurisdicción de los Juzgados y Tribunales competentes del lugar donde se encuentra ubicada La Vivienda.</w:t>
      </w:r>
    </w:p>
    <w:p w14:paraId="3775D8C7" w14:textId="1A8AA0B5"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DÉCIMOCTAVA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2918"/>
    <w:multiLevelType w:val="hybridMultilevel"/>
    <w:tmpl w:val="437ECEB4"/>
    <w:lvl w:ilvl="0" w:tplc="CE2AC710">
      <w:start w:val="3"/>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2"/>
  </w:num>
  <w:num w:numId="4">
    <w:abstractNumId w:val="5"/>
  </w:num>
  <w:num w:numId="5">
    <w:abstractNumId w:val="8"/>
  </w:num>
  <w:num w:numId="6">
    <w:abstractNumId w:val="16"/>
  </w:num>
  <w:num w:numId="7">
    <w:abstractNumId w:val="3"/>
  </w:num>
  <w:num w:numId="8">
    <w:abstractNumId w:val="7"/>
  </w:num>
  <w:num w:numId="9">
    <w:abstractNumId w:val="9"/>
  </w:num>
  <w:num w:numId="10">
    <w:abstractNumId w:val="1"/>
  </w:num>
  <w:num w:numId="11">
    <w:abstractNumId w:val="14"/>
  </w:num>
  <w:num w:numId="12">
    <w:abstractNumId w:val="10"/>
  </w:num>
  <w:num w:numId="13">
    <w:abstractNumId w:val="2"/>
  </w:num>
  <w:num w:numId="14">
    <w:abstractNumId w:val="13"/>
  </w:num>
  <w:num w:numId="15">
    <w:abstractNumId w:val="4"/>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0C90"/>
    <w:rsid w:val="0002335B"/>
    <w:rsid w:val="00023692"/>
    <w:rsid w:val="00037595"/>
    <w:rsid w:val="0005064E"/>
    <w:rsid w:val="0005482A"/>
    <w:rsid w:val="00057653"/>
    <w:rsid w:val="0007282B"/>
    <w:rsid w:val="000862A8"/>
    <w:rsid w:val="000970A3"/>
    <w:rsid w:val="000C120F"/>
    <w:rsid w:val="000C4C8C"/>
    <w:rsid w:val="000E5B01"/>
    <w:rsid w:val="000E7270"/>
    <w:rsid w:val="000F2DC9"/>
    <w:rsid w:val="000F7076"/>
    <w:rsid w:val="00113575"/>
    <w:rsid w:val="00132295"/>
    <w:rsid w:val="00133EBF"/>
    <w:rsid w:val="001425E4"/>
    <w:rsid w:val="00162DD3"/>
    <w:rsid w:val="00165B5A"/>
    <w:rsid w:val="00190FC7"/>
    <w:rsid w:val="00191B23"/>
    <w:rsid w:val="001A45B9"/>
    <w:rsid w:val="001A4614"/>
    <w:rsid w:val="001B46E6"/>
    <w:rsid w:val="001C0667"/>
    <w:rsid w:val="001D2D64"/>
    <w:rsid w:val="001E4B2E"/>
    <w:rsid w:val="001F091B"/>
    <w:rsid w:val="001F1997"/>
    <w:rsid w:val="001F3733"/>
    <w:rsid w:val="001F3D25"/>
    <w:rsid w:val="001F4EB4"/>
    <w:rsid w:val="002068F5"/>
    <w:rsid w:val="002114C2"/>
    <w:rsid w:val="00214C07"/>
    <w:rsid w:val="00233573"/>
    <w:rsid w:val="002406F4"/>
    <w:rsid w:val="00242329"/>
    <w:rsid w:val="00251680"/>
    <w:rsid w:val="0027023F"/>
    <w:rsid w:val="00270742"/>
    <w:rsid w:val="002715C7"/>
    <w:rsid w:val="002812F8"/>
    <w:rsid w:val="00281B23"/>
    <w:rsid w:val="0028223D"/>
    <w:rsid w:val="002B1D4D"/>
    <w:rsid w:val="002B1DD7"/>
    <w:rsid w:val="002D30B5"/>
    <w:rsid w:val="002D7A46"/>
    <w:rsid w:val="002F7338"/>
    <w:rsid w:val="00310E3A"/>
    <w:rsid w:val="0031477C"/>
    <w:rsid w:val="00315B7C"/>
    <w:rsid w:val="003173DA"/>
    <w:rsid w:val="003209B5"/>
    <w:rsid w:val="00321F5D"/>
    <w:rsid w:val="00347A20"/>
    <w:rsid w:val="00350262"/>
    <w:rsid w:val="00352C41"/>
    <w:rsid w:val="003547D9"/>
    <w:rsid w:val="00355A00"/>
    <w:rsid w:val="003669FC"/>
    <w:rsid w:val="00367C2F"/>
    <w:rsid w:val="003724F5"/>
    <w:rsid w:val="00384960"/>
    <w:rsid w:val="003B66A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43C6"/>
    <w:rsid w:val="004D501E"/>
    <w:rsid w:val="004E3E19"/>
    <w:rsid w:val="004F4834"/>
    <w:rsid w:val="00502CBF"/>
    <w:rsid w:val="00520047"/>
    <w:rsid w:val="00534804"/>
    <w:rsid w:val="00537D70"/>
    <w:rsid w:val="00542500"/>
    <w:rsid w:val="00544F7F"/>
    <w:rsid w:val="0055518A"/>
    <w:rsid w:val="005735C1"/>
    <w:rsid w:val="005817EC"/>
    <w:rsid w:val="005840FD"/>
    <w:rsid w:val="0058584C"/>
    <w:rsid w:val="005A4F79"/>
    <w:rsid w:val="005A7857"/>
    <w:rsid w:val="005B7309"/>
    <w:rsid w:val="005B7504"/>
    <w:rsid w:val="005C420F"/>
    <w:rsid w:val="005E3D40"/>
    <w:rsid w:val="005F0696"/>
    <w:rsid w:val="00614611"/>
    <w:rsid w:val="0061703B"/>
    <w:rsid w:val="0062006E"/>
    <w:rsid w:val="006216D0"/>
    <w:rsid w:val="00623719"/>
    <w:rsid w:val="006355CB"/>
    <w:rsid w:val="00640DE1"/>
    <w:rsid w:val="00652BDE"/>
    <w:rsid w:val="006570E7"/>
    <w:rsid w:val="00661802"/>
    <w:rsid w:val="00663923"/>
    <w:rsid w:val="00670486"/>
    <w:rsid w:val="00676DBD"/>
    <w:rsid w:val="006A4661"/>
    <w:rsid w:val="006C48F0"/>
    <w:rsid w:val="006D18F0"/>
    <w:rsid w:val="006E34D6"/>
    <w:rsid w:val="006F19E8"/>
    <w:rsid w:val="007231B2"/>
    <w:rsid w:val="00727C96"/>
    <w:rsid w:val="0073231C"/>
    <w:rsid w:val="007409BD"/>
    <w:rsid w:val="00743B56"/>
    <w:rsid w:val="00753EA5"/>
    <w:rsid w:val="00756C63"/>
    <w:rsid w:val="00757B57"/>
    <w:rsid w:val="007633A9"/>
    <w:rsid w:val="00776154"/>
    <w:rsid w:val="0077649C"/>
    <w:rsid w:val="0078423F"/>
    <w:rsid w:val="0078479B"/>
    <w:rsid w:val="007949CF"/>
    <w:rsid w:val="007965D0"/>
    <w:rsid w:val="007B0169"/>
    <w:rsid w:val="007B06E3"/>
    <w:rsid w:val="007C157D"/>
    <w:rsid w:val="007D0D70"/>
    <w:rsid w:val="007D1D6A"/>
    <w:rsid w:val="007D5366"/>
    <w:rsid w:val="007D56E5"/>
    <w:rsid w:val="007D7E4C"/>
    <w:rsid w:val="007E2168"/>
    <w:rsid w:val="007F1CB6"/>
    <w:rsid w:val="00826A1F"/>
    <w:rsid w:val="0083650C"/>
    <w:rsid w:val="008447E1"/>
    <w:rsid w:val="00844BC6"/>
    <w:rsid w:val="00851087"/>
    <w:rsid w:val="00855200"/>
    <w:rsid w:val="00866544"/>
    <w:rsid w:val="00872E3F"/>
    <w:rsid w:val="00881558"/>
    <w:rsid w:val="00886BCE"/>
    <w:rsid w:val="00891C7C"/>
    <w:rsid w:val="008959DF"/>
    <w:rsid w:val="008A5159"/>
    <w:rsid w:val="008C7ADD"/>
    <w:rsid w:val="008D615B"/>
    <w:rsid w:val="008E1A1C"/>
    <w:rsid w:val="008F0510"/>
    <w:rsid w:val="008F23C3"/>
    <w:rsid w:val="008F280E"/>
    <w:rsid w:val="008F3304"/>
    <w:rsid w:val="008F5A93"/>
    <w:rsid w:val="008F6939"/>
    <w:rsid w:val="00900118"/>
    <w:rsid w:val="009012D3"/>
    <w:rsid w:val="00904A4A"/>
    <w:rsid w:val="00912622"/>
    <w:rsid w:val="00926556"/>
    <w:rsid w:val="0093654D"/>
    <w:rsid w:val="0093729C"/>
    <w:rsid w:val="0098637A"/>
    <w:rsid w:val="009974AC"/>
    <w:rsid w:val="009B716B"/>
    <w:rsid w:val="009D1403"/>
    <w:rsid w:val="009D5479"/>
    <w:rsid w:val="009E1216"/>
    <w:rsid w:val="009F0DC9"/>
    <w:rsid w:val="009F66FE"/>
    <w:rsid w:val="009F72A4"/>
    <w:rsid w:val="00A0334D"/>
    <w:rsid w:val="00A3053F"/>
    <w:rsid w:val="00A328A5"/>
    <w:rsid w:val="00A553CF"/>
    <w:rsid w:val="00A645AC"/>
    <w:rsid w:val="00A675C6"/>
    <w:rsid w:val="00A676B9"/>
    <w:rsid w:val="00A74E35"/>
    <w:rsid w:val="00A753F4"/>
    <w:rsid w:val="00A767E5"/>
    <w:rsid w:val="00A8174E"/>
    <w:rsid w:val="00A9388D"/>
    <w:rsid w:val="00AB00FB"/>
    <w:rsid w:val="00AB3019"/>
    <w:rsid w:val="00AB536F"/>
    <w:rsid w:val="00AD4B86"/>
    <w:rsid w:val="00AF6EFF"/>
    <w:rsid w:val="00B052CE"/>
    <w:rsid w:val="00B058ED"/>
    <w:rsid w:val="00B175F7"/>
    <w:rsid w:val="00B20BB6"/>
    <w:rsid w:val="00B2753A"/>
    <w:rsid w:val="00B5312B"/>
    <w:rsid w:val="00B577EB"/>
    <w:rsid w:val="00B71584"/>
    <w:rsid w:val="00B740B9"/>
    <w:rsid w:val="00B80618"/>
    <w:rsid w:val="00B8150F"/>
    <w:rsid w:val="00BB1494"/>
    <w:rsid w:val="00BB5770"/>
    <w:rsid w:val="00BB6574"/>
    <w:rsid w:val="00BE3E73"/>
    <w:rsid w:val="00BF6A78"/>
    <w:rsid w:val="00C31F76"/>
    <w:rsid w:val="00C40BE6"/>
    <w:rsid w:val="00C42FF5"/>
    <w:rsid w:val="00C44CC4"/>
    <w:rsid w:val="00C472EB"/>
    <w:rsid w:val="00C47B62"/>
    <w:rsid w:val="00C51E47"/>
    <w:rsid w:val="00C560AF"/>
    <w:rsid w:val="00C73B18"/>
    <w:rsid w:val="00C747EF"/>
    <w:rsid w:val="00C76BE6"/>
    <w:rsid w:val="00C770A6"/>
    <w:rsid w:val="00C77FF9"/>
    <w:rsid w:val="00C940E7"/>
    <w:rsid w:val="00C941F4"/>
    <w:rsid w:val="00CA0C28"/>
    <w:rsid w:val="00CA0F37"/>
    <w:rsid w:val="00CB4035"/>
    <w:rsid w:val="00CD5C88"/>
    <w:rsid w:val="00CD680C"/>
    <w:rsid w:val="00CE107A"/>
    <w:rsid w:val="00CF75AC"/>
    <w:rsid w:val="00D12C2A"/>
    <w:rsid w:val="00D20867"/>
    <w:rsid w:val="00D31FEC"/>
    <w:rsid w:val="00D3306D"/>
    <w:rsid w:val="00D3517F"/>
    <w:rsid w:val="00D6685A"/>
    <w:rsid w:val="00D704EE"/>
    <w:rsid w:val="00D70739"/>
    <w:rsid w:val="00D75835"/>
    <w:rsid w:val="00D8691D"/>
    <w:rsid w:val="00D93B21"/>
    <w:rsid w:val="00DA2FA9"/>
    <w:rsid w:val="00DA53DC"/>
    <w:rsid w:val="00DA5F2E"/>
    <w:rsid w:val="00DD207A"/>
    <w:rsid w:val="00DD7D0B"/>
    <w:rsid w:val="00DE187E"/>
    <w:rsid w:val="00DE2A56"/>
    <w:rsid w:val="00DE3481"/>
    <w:rsid w:val="00DE4E33"/>
    <w:rsid w:val="00E02455"/>
    <w:rsid w:val="00E03797"/>
    <w:rsid w:val="00E4023F"/>
    <w:rsid w:val="00E408E1"/>
    <w:rsid w:val="00E461E7"/>
    <w:rsid w:val="00E54EE6"/>
    <w:rsid w:val="00E56621"/>
    <w:rsid w:val="00E6197F"/>
    <w:rsid w:val="00E651EB"/>
    <w:rsid w:val="00E712AD"/>
    <w:rsid w:val="00E71A0D"/>
    <w:rsid w:val="00E94B1B"/>
    <w:rsid w:val="00E95B3F"/>
    <w:rsid w:val="00EA20CB"/>
    <w:rsid w:val="00EB6A32"/>
    <w:rsid w:val="00EC48B0"/>
    <w:rsid w:val="00EC7673"/>
    <w:rsid w:val="00ED4C5F"/>
    <w:rsid w:val="00F22CE6"/>
    <w:rsid w:val="00F2591D"/>
    <w:rsid w:val="00F26671"/>
    <w:rsid w:val="00F31657"/>
    <w:rsid w:val="00F438B7"/>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0327">
      <w:bodyDiv w:val="1"/>
      <w:marLeft w:val="0"/>
      <w:marRight w:val="0"/>
      <w:marTop w:val="0"/>
      <w:marBottom w:val="0"/>
      <w:divBdr>
        <w:top w:val="none" w:sz="0" w:space="0" w:color="auto"/>
        <w:left w:val="none" w:sz="0" w:space="0" w:color="auto"/>
        <w:bottom w:val="none" w:sz="0" w:space="0" w:color="auto"/>
        <w:right w:val="none" w:sz="0" w:space="0" w:color="auto"/>
      </w:divBdr>
    </w:div>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499547339">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07628974">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728065200">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4695</TotalTime>
  <Pages>1</Pages>
  <Words>7091</Words>
  <Characters>40423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126</cp:revision>
  <dcterms:created xsi:type="dcterms:W3CDTF">2019-11-19T06:21:00Z</dcterms:created>
  <dcterms:modified xsi:type="dcterms:W3CDTF">2019-12-18T16:02:00Z</dcterms:modified>
</cp:coreProperties>
</file>