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834E4" w14:textId="77777777" w:rsidR="004033BC" w:rsidRDefault="004033BC" w:rsidP="004033BC">
      <w:pPr>
        <w:pStyle w:val="Heading2"/>
        <w:shd w:val="clear" w:color="auto" w:fill="FFFFFF"/>
        <w:spacing w:before="0" w:beforeAutospacing="0" w:after="240" w:afterAutospacing="0" w:line="360" w:lineRule="atLeast"/>
        <w:textAlignment w:val="baseline"/>
        <w:rPr>
          <w:rFonts w:ascii="Arial" w:hAnsi="Arial" w:cs="Arial"/>
          <w:b w:val="0"/>
          <w:bCs w:val="0"/>
          <w:color w:val="343843"/>
          <w:sz w:val="34"/>
          <w:szCs w:val="34"/>
          <w:lang w:val="es-SP"/>
        </w:rPr>
      </w:pPr>
      <w:r w:rsidRPr="002A3D9C">
        <w:rPr>
          <w:rFonts w:ascii="Arial" w:hAnsi="Arial" w:cs="Arial"/>
          <w:b w:val="0"/>
          <w:bCs w:val="0"/>
          <w:color w:val="343843"/>
          <w:sz w:val="34"/>
          <w:szCs w:val="34"/>
          <w:lang w:val="es-ES"/>
        </w:rPr>
        <w:t>Contrato de arrendamiento de vivienda para uso turístico o vacacional</w:t>
      </w:r>
    </w:p>
    <w:p w14:paraId="6CA1BCCB" w14:textId="77777777" w:rsidR="004033BC" w:rsidRPr="004033BC"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033BC">
        <w:rPr>
          <w:rFonts w:ascii="inherit" w:hAnsi="inherit" w:cs="Arial"/>
          <w:strike/>
          <w:color w:val="343843"/>
          <w:sz w:val="21"/>
          <w:szCs w:val="21"/>
          <w:lang w:val="es-ES"/>
        </w:rPr>
        <w:t>El </w:t>
      </w:r>
      <w:r w:rsidRPr="004033BC">
        <w:rPr>
          <w:rStyle w:val="Strong"/>
          <w:rFonts w:ascii="inherit" w:hAnsi="inherit" w:cs="Arial"/>
          <w:strike/>
          <w:color w:val="131418"/>
          <w:sz w:val="21"/>
          <w:szCs w:val="21"/>
          <w:lang w:val="es-ES"/>
        </w:rPr>
        <w:t>contrato de arrendamiento</w:t>
      </w:r>
      <w:r w:rsidRPr="004033BC">
        <w:rPr>
          <w:rFonts w:ascii="inherit" w:hAnsi="inherit" w:cs="Arial"/>
          <w:strike/>
          <w:color w:val="343843"/>
          <w:sz w:val="21"/>
          <w:szCs w:val="21"/>
          <w:lang w:val="es-ES"/>
        </w:rPr>
        <w:t> </w:t>
      </w:r>
      <w:r w:rsidRPr="004033BC">
        <w:rPr>
          <w:rStyle w:val="Strong"/>
          <w:rFonts w:ascii="inherit" w:hAnsi="inherit" w:cs="Arial"/>
          <w:strike/>
          <w:color w:val="131418"/>
          <w:sz w:val="21"/>
          <w:szCs w:val="21"/>
          <w:lang w:val="es-ES"/>
        </w:rPr>
        <w:t>de vivienda para uso turístico o vacacional</w:t>
      </w:r>
      <w:r w:rsidRPr="004033BC">
        <w:rPr>
          <w:rFonts w:ascii="inherit" w:hAnsi="inherit" w:cs="Arial"/>
          <w:strike/>
          <w:color w:val="343843"/>
          <w:sz w:val="21"/>
          <w:szCs w:val="21"/>
          <w:lang w:val="es-ES"/>
        </w:rPr>
        <w:t> es un contrato o acuerdo entre las partes signatarias mediante el cual, una de las partes intervinientes (denominada </w:t>
      </w:r>
      <w:r w:rsidRPr="004033BC">
        <w:rPr>
          <w:rStyle w:val="Strong"/>
          <w:rFonts w:ascii="inherit" w:hAnsi="inherit" w:cs="Arial"/>
          <w:strike/>
          <w:color w:val="131418"/>
          <w:sz w:val="21"/>
          <w:szCs w:val="21"/>
          <w:lang w:val="es-ES"/>
        </w:rPr>
        <w:t>parte arrendadora</w:t>
      </w:r>
      <w:r w:rsidRPr="004033BC">
        <w:rPr>
          <w:rFonts w:ascii="inherit" w:hAnsi="inherit" w:cs="Arial"/>
          <w:strike/>
          <w:color w:val="343843"/>
          <w:sz w:val="21"/>
          <w:szCs w:val="21"/>
          <w:lang w:val="es-ES"/>
        </w:rPr>
        <w:t>) que es la propietaria del bien inmueble, o simplemente inmueble o vivienda, se obliga a poner a disposición o ceder el uso y disfrute de dicho bien inmueble a la otra parte interviniente (denominada </w:t>
      </w:r>
      <w:r w:rsidRPr="004033BC">
        <w:rPr>
          <w:rStyle w:val="Strong"/>
          <w:rFonts w:ascii="inherit" w:hAnsi="inherit" w:cs="Arial"/>
          <w:strike/>
          <w:color w:val="131418"/>
          <w:sz w:val="21"/>
          <w:szCs w:val="21"/>
          <w:lang w:val="es-ES"/>
        </w:rPr>
        <w:t>parte arrendataria</w:t>
      </w:r>
      <w:r w:rsidRPr="004033BC">
        <w:rPr>
          <w:rFonts w:ascii="inherit" w:hAnsi="inherit" w:cs="Arial"/>
          <w:strike/>
          <w:color w:val="343843"/>
          <w:sz w:val="21"/>
          <w:szCs w:val="21"/>
          <w:lang w:val="es-ES"/>
        </w:rPr>
        <w:t>) que lo ocupará, dándole un uso vacacional, de ocio, turismo o similares.</w:t>
      </w:r>
    </w:p>
    <w:p w14:paraId="13D4B584" w14:textId="77777777" w:rsidR="004033BC" w:rsidRPr="004033BC"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033BC">
        <w:rPr>
          <w:rFonts w:ascii="inherit" w:hAnsi="inherit" w:cs="Arial"/>
          <w:strike/>
          <w:color w:val="343843"/>
          <w:sz w:val="21"/>
          <w:szCs w:val="21"/>
          <w:lang w:val="es-ES"/>
        </w:rPr>
        <w:t xml:space="preserve">La parte arrendataria se compromete, en contraprestación, a satisfacer </w:t>
      </w:r>
      <w:proofErr w:type="gramStart"/>
      <w:r w:rsidRPr="004033BC">
        <w:rPr>
          <w:rFonts w:ascii="inherit" w:hAnsi="inherit" w:cs="Arial"/>
          <w:strike/>
          <w:color w:val="343843"/>
          <w:sz w:val="21"/>
          <w:szCs w:val="21"/>
          <w:lang w:val="es-ES"/>
        </w:rPr>
        <w:t>un pagos</w:t>
      </w:r>
      <w:proofErr w:type="gramEnd"/>
      <w:r w:rsidRPr="004033BC">
        <w:rPr>
          <w:rFonts w:ascii="inherit" w:hAnsi="inherit" w:cs="Arial"/>
          <w:strike/>
          <w:color w:val="343843"/>
          <w:sz w:val="21"/>
          <w:szCs w:val="21"/>
          <w:lang w:val="es-ES"/>
        </w:rPr>
        <w:t xml:space="preserve"> conocido como </w:t>
      </w:r>
      <w:r w:rsidRPr="004033BC">
        <w:rPr>
          <w:rStyle w:val="Strong"/>
          <w:rFonts w:ascii="inherit" w:hAnsi="inherit" w:cs="Arial"/>
          <w:strike/>
          <w:color w:val="131418"/>
          <w:sz w:val="21"/>
          <w:szCs w:val="21"/>
          <w:lang w:val="es-ES"/>
        </w:rPr>
        <w:t>renta, </w:t>
      </w:r>
      <w:r w:rsidRPr="004033BC">
        <w:rPr>
          <w:rFonts w:ascii="inherit" w:hAnsi="inherit" w:cs="Arial"/>
          <w:strike/>
          <w:color w:val="343843"/>
          <w:sz w:val="21"/>
          <w:szCs w:val="21"/>
          <w:lang w:val="es-ES"/>
        </w:rPr>
        <w:t>precio de la renta, o de forma más común, alquiler.</w:t>
      </w:r>
    </w:p>
    <w:p w14:paraId="62444B43" w14:textId="77777777" w:rsidR="004033BC" w:rsidRPr="004033BC" w:rsidRDefault="004033BC" w:rsidP="004033BC">
      <w:pPr>
        <w:pStyle w:val="NormalWeb"/>
        <w:shd w:val="clear" w:color="auto" w:fill="FFFFFF"/>
        <w:spacing w:before="0" w:beforeAutospacing="0" w:after="0" w:afterAutospacing="0" w:line="360" w:lineRule="atLeast"/>
        <w:textAlignment w:val="baseline"/>
        <w:rPr>
          <w:rFonts w:ascii="inherit" w:hAnsi="inherit" w:cs="Arial"/>
          <w:strike/>
          <w:color w:val="343843"/>
          <w:sz w:val="21"/>
          <w:szCs w:val="21"/>
          <w:lang w:val="es-ES"/>
        </w:rPr>
      </w:pPr>
      <w:r w:rsidRPr="004033BC">
        <w:rPr>
          <w:rFonts w:ascii="inherit" w:hAnsi="inherit" w:cs="Arial"/>
          <w:strike/>
          <w:color w:val="343843"/>
          <w:sz w:val="21"/>
          <w:szCs w:val="21"/>
          <w:lang w:val="es-ES"/>
        </w:rPr>
        <w:t>Este documento está adaptado para alquilar la totalidad de una vivienda por una temporada vacacional o para un uso turístico. Para alquilar la vivienda de forma permanente o habitual, se utiliza el </w:t>
      </w:r>
      <w:hyperlink r:id="rId5" w:history="1">
        <w:r w:rsidRPr="004033BC">
          <w:rPr>
            <w:rStyle w:val="Hyperlink"/>
            <w:rFonts w:ascii="inherit" w:hAnsi="inherit" w:cs="Arial"/>
            <w:strike/>
            <w:color w:val="660099"/>
            <w:sz w:val="21"/>
            <w:szCs w:val="21"/>
            <w:bdr w:val="none" w:sz="0" w:space="0" w:color="auto" w:frame="1"/>
            <w:lang w:val="es-ES"/>
          </w:rPr>
          <w:t>contrato de arrendamiento de vivienda habitual</w:t>
        </w:r>
      </w:hyperlink>
      <w:r w:rsidRPr="004033BC">
        <w:rPr>
          <w:rFonts w:ascii="inherit" w:hAnsi="inherit" w:cs="Arial"/>
          <w:strike/>
          <w:color w:val="343843"/>
          <w:sz w:val="21"/>
          <w:szCs w:val="21"/>
          <w:lang w:val="es-ES"/>
        </w:rPr>
        <w:t>. Para alquilar únicamente una de las habitaciones de la vivienda (por una temporada vacacional, de forma permanente o por otra temporada), se utiliza el </w:t>
      </w:r>
      <w:hyperlink r:id="rId6" w:history="1">
        <w:r w:rsidRPr="004033BC">
          <w:rPr>
            <w:rStyle w:val="Hyperlink"/>
            <w:rFonts w:ascii="inherit" w:hAnsi="inherit" w:cs="Arial"/>
            <w:strike/>
            <w:color w:val="660099"/>
            <w:sz w:val="21"/>
            <w:szCs w:val="21"/>
            <w:bdr w:val="none" w:sz="0" w:space="0" w:color="auto" w:frame="1"/>
            <w:lang w:val="es-ES"/>
          </w:rPr>
          <w:t>contrato de arrendamiento de habitación</w:t>
        </w:r>
      </w:hyperlink>
      <w:r w:rsidRPr="004033BC">
        <w:rPr>
          <w:rFonts w:ascii="inherit" w:hAnsi="inherit" w:cs="Arial"/>
          <w:strike/>
          <w:color w:val="343843"/>
          <w:sz w:val="21"/>
          <w:szCs w:val="21"/>
          <w:lang w:val="es-ES"/>
        </w:rPr>
        <w:t>.</w:t>
      </w:r>
    </w:p>
    <w:p w14:paraId="4FDEB3F8" w14:textId="77777777" w:rsidR="004033BC" w:rsidRPr="00FB532E" w:rsidRDefault="004033BC" w:rsidP="004033BC">
      <w:pPr>
        <w:shd w:val="clear" w:color="auto" w:fill="FFFFFF"/>
        <w:spacing w:before="120" w:after="120" w:line="360" w:lineRule="atLeast"/>
        <w:jc w:val="both"/>
        <w:textAlignment w:val="baseline"/>
        <w:rPr>
          <w:rFonts w:ascii="Arial" w:hAnsi="Arial" w:cs="Arial"/>
          <w:lang w:val="es-ES"/>
        </w:rPr>
      </w:pPr>
      <w:r w:rsidRPr="00C97F86">
        <w:rPr>
          <w:rFonts w:ascii="Arial" w:hAnsi="Arial" w:cs="Arial"/>
          <w:lang w:val="es-ES"/>
        </w:rPr>
        <w:t>Antes de rellenar el formulario tenga</w:t>
      </w:r>
      <w:r w:rsidRPr="00FB532E">
        <w:rPr>
          <w:rFonts w:ascii="Arial" w:hAnsi="Arial" w:cs="Arial"/>
          <w:lang w:val="es-ES"/>
        </w:rPr>
        <w:t xml:space="preserve"> en cuenta lo siguiente:</w:t>
      </w:r>
    </w:p>
    <w:p w14:paraId="063EBC90" w14:textId="5770ECF7" w:rsidR="004033BC" w:rsidRDefault="004033BC" w:rsidP="004033BC">
      <w:pPr>
        <w:pStyle w:val="NormalWeb"/>
        <w:numPr>
          <w:ilvl w:val="0"/>
          <w:numId w:val="20"/>
        </w:numPr>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bookmarkStart w:id="0" w:name="_Hlk33704035"/>
      <w:bookmarkStart w:id="1" w:name="_GoBack"/>
      <w:r>
        <w:rPr>
          <w:rFonts w:ascii="inherit" w:hAnsi="inherit" w:cs="Arial"/>
          <w:color w:val="343843"/>
          <w:sz w:val="21"/>
          <w:szCs w:val="21"/>
          <w:lang w:val="es-ES"/>
        </w:rPr>
        <w:t>Si lo que se va a alquilar es tan sólo una habitación de la vivienda habrá que realizar un contrato de arrendamiento de habitación</w:t>
      </w:r>
    </w:p>
    <w:p w14:paraId="223FA33D" w14:textId="718335DD" w:rsidR="004033BC" w:rsidRDefault="004033BC" w:rsidP="004033BC">
      <w:pPr>
        <w:pStyle w:val="NormalWeb"/>
        <w:numPr>
          <w:ilvl w:val="0"/>
          <w:numId w:val="20"/>
        </w:numPr>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Pr>
          <w:rFonts w:ascii="inherit" w:hAnsi="inherit" w:cs="Arial"/>
          <w:color w:val="343843"/>
          <w:sz w:val="21"/>
          <w:szCs w:val="21"/>
          <w:lang w:val="es-ES"/>
        </w:rPr>
        <w:t>Si no se alquila la vivienda por temporada vacacional sino de forma permanente habrá que realizar un contrato de arrendamiento de vivienda.</w:t>
      </w:r>
    </w:p>
    <w:p w14:paraId="279C340E" w14:textId="13348285" w:rsidR="004033BC" w:rsidRPr="002A3D9C" w:rsidRDefault="004033BC" w:rsidP="004033BC">
      <w:pPr>
        <w:pStyle w:val="NormalWeb"/>
        <w:numPr>
          <w:ilvl w:val="0"/>
          <w:numId w:val="20"/>
        </w:numPr>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Pr>
          <w:rFonts w:ascii="inherit" w:hAnsi="inherit" w:cs="Arial"/>
          <w:color w:val="343843"/>
          <w:sz w:val="21"/>
          <w:szCs w:val="21"/>
          <w:lang w:val="es-ES"/>
        </w:rPr>
        <w:t>Tenga en cuenta que algunas Comunidades Autónomas tienen su propia normativa que regula este tipo de alquileres y pueden exigir unos determinados requisitos normativos. Estas comunidades son:</w:t>
      </w:r>
      <w:r w:rsidRPr="002A3D9C">
        <w:rPr>
          <w:rFonts w:ascii="inherit" w:hAnsi="inherit" w:cs="Arial"/>
          <w:color w:val="343843"/>
          <w:sz w:val="21"/>
          <w:szCs w:val="21"/>
          <w:lang w:val="es-ES"/>
        </w:rPr>
        <w:t> Andalucía, Aragón, Principado de Asturias, Islas Baleares, Canarias, Castilla y León, Castilla La Mancha, Cataluña, Comunidad Valenciana, Galicia, La Rioja, Comunidad de Madrid, Murcia, y el País Vasco.</w:t>
      </w:r>
    </w:p>
    <w:p w14:paraId="51B655D2" w14:textId="42FAAC72" w:rsidR="004033BC" w:rsidRDefault="004410A2" w:rsidP="004033BC">
      <w:pPr>
        <w:pStyle w:val="NormalWeb"/>
        <w:numPr>
          <w:ilvl w:val="0"/>
          <w:numId w:val="20"/>
        </w:numPr>
        <w:shd w:val="clear" w:color="auto" w:fill="FFFFFF"/>
        <w:spacing w:before="120" w:beforeAutospacing="0" w:after="120" w:afterAutospacing="0" w:line="360" w:lineRule="atLeast"/>
        <w:textAlignment w:val="baseline"/>
        <w:rPr>
          <w:rFonts w:ascii="inherit" w:hAnsi="inherit" w:cs="Arial"/>
          <w:color w:val="343843"/>
          <w:sz w:val="21"/>
          <w:szCs w:val="21"/>
          <w:lang w:val="es-ES"/>
        </w:rPr>
      </w:pPr>
      <w:r w:rsidRPr="00FB532E">
        <w:rPr>
          <w:rFonts w:ascii="Arial" w:hAnsi="Arial" w:cs="Arial"/>
          <w:lang w:val="es-ES"/>
        </w:rPr>
        <w:t>Una vez se haya rellenado el formulario el contrato debe ser firmado por las partes intervinientes o sus representantes.</w:t>
      </w:r>
    </w:p>
    <w:bookmarkEnd w:id="0"/>
    <w:bookmarkEnd w:id="1"/>
    <w:p w14:paraId="71084006" w14:textId="268638D3"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2A3D9C">
        <w:rPr>
          <w:rFonts w:ascii="inherit" w:hAnsi="inherit" w:cs="Arial"/>
          <w:color w:val="343843"/>
          <w:sz w:val="21"/>
          <w:szCs w:val="21"/>
          <w:lang w:val="es-ES"/>
        </w:rPr>
        <w:br/>
      </w:r>
      <w:r w:rsidRPr="004410A2">
        <w:rPr>
          <w:rStyle w:val="Strong"/>
          <w:rFonts w:ascii="inherit" w:hAnsi="inherit" w:cs="Arial"/>
          <w:strike/>
          <w:color w:val="131418"/>
          <w:sz w:val="21"/>
          <w:szCs w:val="21"/>
          <w:lang w:val="es-ES"/>
        </w:rPr>
        <w:t>Condiciones especiales para las viviendas de uso turístico y normativas autonómicas</w:t>
      </w:r>
    </w:p>
    <w:p w14:paraId="648D1B97"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Los </w:t>
      </w:r>
      <w:r w:rsidRPr="004410A2">
        <w:rPr>
          <w:rStyle w:val="Strong"/>
          <w:rFonts w:ascii="inherit" w:hAnsi="inherit" w:cs="Arial"/>
          <w:strike/>
          <w:color w:val="131418"/>
          <w:sz w:val="21"/>
          <w:szCs w:val="21"/>
          <w:lang w:val="es-ES"/>
        </w:rPr>
        <w:t>contratos de arrendamiento de vivienda para uso turístico o vacacional</w:t>
      </w:r>
      <w:r w:rsidRPr="004410A2">
        <w:rPr>
          <w:rFonts w:ascii="inherit" w:hAnsi="inherit" w:cs="Arial"/>
          <w:strike/>
          <w:color w:val="343843"/>
          <w:sz w:val="21"/>
          <w:szCs w:val="21"/>
          <w:lang w:val="es-ES"/>
        </w:rPr>
        <w:t> pueden venir regulados por la </w:t>
      </w:r>
      <w:r w:rsidRPr="004410A2">
        <w:rPr>
          <w:rStyle w:val="Strong"/>
          <w:rFonts w:ascii="inherit" w:hAnsi="inherit" w:cs="Arial"/>
          <w:strike/>
          <w:color w:val="131418"/>
          <w:sz w:val="21"/>
          <w:szCs w:val="21"/>
          <w:lang w:val="es-ES"/>
        </w:rPr>
        <w:t>normativa específica de cada comunidad autónoma</w:t>
      </w:r>
      <w:r w:rsidRPr="004410A2">
        <w:rPr>
          <w:rFonts w:ascii="inherit" w:hAnsi="inherit" w:cs="Arial"/>
          <w:strike/>
          <w:color w:val="343843"/>
          <w:sz w:val="21"/>
          <w:szCs w:val="21"/>
          <w:lang w:val="es-ES"/>
        </w:rPr>
        <w:t> o por la </w:t>
      </w:r>
      <w:r w:rsidRPr="004410A2">
        <w:rPr>
          <w:rStyle w:val="Strong"/>
          <w:rFonts w:ascii="inherit" w:hAnsi="inherit" w:cs="Arial"/>
          <w:strike/>
          <w:color w:val="131418"/>
          <w:sz w:val="21"/>
          <w:szCs w:val="21"/>
          <w:lang w:val="es-ES"/>
        </w:rPr>
        <w:t>ley nacional</w:t>
      </w:r>
      <w:r w:rsidRPr="004410A2">
        <w:rPr>
          <w:rFonts w:ascii="inherit" w:hAnsi="inherit" w:cs="Arial"/>
          <w:strike/>
          <w:color w:val="343843"/>
          <w:sz w:val="21"/>
          <w:szCs w:val="21"/>
          <w:lang w:val="es-ES"/>
        </w:rPr>
        <w:t xml:space="preserve"> (la ley de arrendamientos urbanos): dependerá de si se cumple con los requisitos estipulados en el artículo 5.e) de </w:t>
      </w:r>
      <w:r w:rsidRPr="004410A2">
        <w:rPr>
          <w:rFonts w:ascii="inherit" w:hAnsi="inherit" w:cs="Arial"/>
          <w:strike/>
          <w:color w:val="343843"/>
          <w:sz w:val="21"/>
          <w:szCs w:val="21"/>
          <w:lang w:val="es-ES"/>
        </w:rPr>
        <w:lastRenderedPageBreak/>
        <w:t xml:space="preserve">la </w:t>
      </w:r>
      <w:proofErr w:type="spellStart"/>
      <w:r w:rsidRPr="004410A2">
        <w:rPr>
          <w:rFonts w:ascii="inherit" w:hAnsi="inherit" w:cs="Arial"/>
          <w:strike/>
          <w:color w:val="343843"/>
          <w:sz w:val="21"/>
          <w:szCs w:val="21"/>
          <w:lang w:val="es-ES"/>
        </w:rPr>
        <w:t>la</w:t>
      </w:r>
      <w:proofErr w:type="spellEnd"/>
      <w:r w:rsidRPr="004410A2">
        <w:rPr>
          <w:rFonts w:ascii="inherit" w:hAnsi="inherit" w:cs="Arial"/>
          <w:strike/>
          <w:color w:val="343843"/>
          <w:sz w:val="21"/>
          <w:szCs w:val="21"/>
          <w:lang w:val="es-ES"/>
        </w:rPr>
        <w:t xml:space="preserve"> Ley 29/1994, de 24 de noviembre, de Arrendamientos Urbanos </w:t>
      </w:r>
      <w:r w:rsidRPr="004410A2">
        <w:rPr>
          <w:rStyle w:val="Strong"/>
          <w:rFonts w:ascii="inherit" w:hAnsi="inherit" w:cs="Arial"/>
          <w:strike/>
          <w:color w:val="131418"/>
          <w:sz w:val="21"/>
          <w:szCs w:val="21"/>
          <w:lang w:val="es-ES"/>
        </w:rPr>
        <w:t>(LAU). </w:t>
      </w:r>
      <w:r w:rsidRPr="004410A2">
        <w:rPr>
          <w:rFonts w:ascii="inherit" w:hAnsi="inherit" w:cs="Arial"/>
          <w:strike/>
          <w:color w:val="343843"/>
          <w:sz w:val="21"/>
          <w:szCs w:val="21"/>
          <w:lang w:val="es-ES"/>
        </w:rPr>
        <w:t>El presente contrato de arrendamiento para uso turístico </w:t>
      </w:r>
      <w:r w:rsidRPr="004410A2">
        <w:rPr>
          <w:rStyle w:val="Strong"/>
          <w:rFonts w:ascii="inherit" w:hAnsi="inherit" w:cs="Arial"/>
          <w:strike/>
          <w:color w:val="131418"/>
          <w:sz w:val="21"/>
          <w:szCs w:val="21"/>
          <w:lang w:val="es-ES"/>
        </w:rPr>
        <w:t>prevé ambos supuestos</w:t>
      </w:r>
      <w:r w:rsidRPr="004410A2">
        <w:rPr>
          <w:rFonts w:ascii="inherit" w:hAnsi="inherit" w:cs="Arial"/>
          <w:strike/>
          <w:color w:val="343843"/>
          <w:sz w:val="21"/>
          <w:szCs w:val="21"/>
          <w:lang w:val="es-ES"/>
        </w:rPr>
        <w:t>, rigiéndose por la ley pertinente dependiendo de la comunidad autónoma que se elija en el documento.</w:t>
      </w:r>
    </w:p>
    <w:p w14:paraId="146861F9"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El artículo </w:t>
      </w:r>
      <w:r w:rsidRPr="004410A2">
        <w:rPr>
          <w:rStyle w:val="Strong"/>
          <w:rFonts w:ascii="inherit" w:hAnsi="inherit" w:cs="Arial"/>
          <w:strike/>
          <w:color w:val="131418"/>
          <w:sz w:val="21"/>
          <w:szCs w:val="21"/>
          <w:lang w:val="es-ES"/>
        </w:rPr>
        <w:t>5 e)</w:t>
      </w:r>
      <w:r w:rsidRPr="004410A2">
        <w:rPr>
          <w:rFonts w:ascii="inherit" w:hAnsi="inherit" w:cs="Arial"/>
          <w:strike/>
          <w:color w:val="343843"/>
          <w:sz w:val="21"/>
          <w:szCs w:val="21"/>
          <w:lang w:val="es-ES"/>
        </w:rPr>
        <w:t> de la Ley 29/1994, de 24 de noviembre, de Arrendamientos Urbanos </w:t>
      </w:r>
      <w:r w:rsidRPr="004410A2">
        <w:rPr>
          <w:rStyle w:val="Strong"/>
          <w:rFonts w:ascii="inherit" w:hAnsi="inherit" w:cs="Arial"/>
          <w:strike/>
          <w:color w:val="131418"/>
          <w:sz w:val="21"/>
          <w:szCs w:val="21"/>
          <w:lang w:val="es-ES"/>
        </w:rPr>
        <w:t>(LAU), </w:t>
      </w:r>
      <w:r w:rsidRPr="004410A2">
        <w:rPr>
          <w:rFonts w:ascii="inherit" w:hAnsi="inherit" w:cs="Arial"/>
          <w:strike/>
          <w:color w:val="343843"/>
          <w:sz w:val="21"/>
          <w:szCs w:val="21"/>
          <w:lang w:val="es-ES"/>
        </w:rPr>
        <w:t>establece que se excluye del ámbito de aplicación de la LAU los alquileres que comprendan:</w:t>
      </w:r>
    </w:p>
    <w:p w14:paraId="03835970" w14:textId="77777777" w:rsidR="004033BC" w:rsidRPr="004410A2" w:rsidRDefault="004033BC" w:rsidP="004033BC">
      <w:pPr>
        <w:numPr>
          <w:ilvl w:val="0"/>
          <w:numId w:val="18"/>
        </w:numPr>
        <w:spacing w:line="360" w:lineRule="atLeast"/>
        <w:ind w:left="480"/>
        <w:textAlignment w:val="baseline"/>
        <w:rPr>
          <w:rFonts w:ascii="inherit" w:hAnsi="inherit" w:cs="Arial"/>
          <w:strike/>
          <w:color w:val="343843"/>
          <w:sz w:val="21"/>
          <w:szCs w:val="21"/>
        </w:rPr>
      </w:pPr>
      <w:r w:rsidRPr="004410A2">
        <w:rPr>
          <w:rFonts w:ascii="inherit" w:hAnsi="inherit" w:cs="Arial"/>
          <w:strike/>
          <w:color w:val="343843"/>
          <w:sz w:val="21"/>
          <w:szCs w:val="21"/>
        </w:rPr>
        <w:t>La </w:t>
      </w:r>
      <w:r w:rsidRPr="004410A2">
        <w:rPr>
          <w:rStyle w:val="Strong"/>
          <w:rFonts w:ascii="inherit" w:hAnsi="inherit" w:cs="Arial"/>
          <w:strike/>
          <w:color w:val="131418"/>
          <w:sz w:val="21"/>
          <w:szCs w:val="21"/>
        </w:rPr>
        <w:t>cesión temporal</w:t>
      </w:r>
      <w:r w:rsidRPr="004410A2">
        <w:rPr>
          <w:rFonts w:ascii="inherit" w:hAnsi="inherit" w:cs="Arial"/>
          <w:strike/>
          <w:color w:val="343843"/>
          <w:sz w:val="21"/>
          <w:szCs w:val="21"/>
        </w:rPr>
        <w:t> </w:t>
      </w:r>
      <w:r w:rsidRPr="004410A2">
        <w:rPr>
          <w:rStyle w:val="Emphasis"/>
          <w:rFonts w:ascii="inherit" w:hAnsi="inherit" w:cs="Arial"/>
          <w:strike/>
          <w:color w:val="343843"/>
          <w:sz w:val="21"/>
          <w:szCs w:val="21"/>
        </w:rPr>
        <w:t>(alquiler)</w:t>
      </w:r>
      <w:r w:rsidRPr="004410A2">
        <w:rPr>
          <w:rFonts w:ascii="inherit" w:hAnsi="inherit" w:cs="Arial"/>
          <w:strike/>
          <w:color w:val="343843"/>
          <w:sz w:val="21"/>
          <w:szCs w:val="21"/>
        </w:rPr>
        <w:t> de una</w:t>
      </w:r>
      <w:r w:rsidRPr="004410A2">
        <w:rPr>
          <w:rStyle w:val="Emphasis"/>
          <w:rFonts w:ascii="inherit" w:hAnsi="inherit" w:cs="Arial"/>
          <w:strike/>
          <w:color w:val="343843"/>
          <w:sz w:val="21"/>
          <w:szCs w:val="21"/>
        </w:rPr>
        <w:t> vivienda amueblada</w:t>
      </w:r>
      <w:r w:rsidRPr="004410A2">
        <w:rPr>
          <w:rFonts w:ascii="inherit" w:hAnsi="inherit" w:cs="Arial"/>
          <w:strike/>
          <w:color w:val="343843"/>
          <w:sz w:val="21"/>
          <w:szCs w:val="21"/>
        </w:rPr>
        <w:t> y equipada para uso inmediato</w:t>
      </w:r>
    </w:p>
    <w:p w14:paraId="610AD834" w14:textId="77777777" w:rsidR="004033BC" w:rsidRPr="004410A2" w:rsidRDefault="004033BC" w:rsidP="004033BC">
      <w:pPr>
        <w:numPr>
          <w:ilvl w:val="0"/>
          <w:numId w:val="18"/>
        </w:numPr>
        <w:spacing w:line="360" w:lineRule="atLeast"/>
        <w:ind w:left="480"/>
        <w:textAlignment w:val="baseline"/>
        <w:rPr>
          <w:rFonts w:ascii="inherit" w:hAnsi="inherit" w:cs="Arial"/>
          <w:strike/>
          <w:color w:val="343843"/>
          <w:sz w:val="21"/>
          <w:szCs w:val="21"/>
        </w:rPr>
      </w:pPr>
      <w:r w:rsidRPr="004410A2">
        <w:rPr>
          <w:rFonts w:ascii="inherit" w:hAnsi="inherit" w:cs="Arial"/>
          <w:strike/>
          <w:color w:val="343843"/>
          <w:sz w:val="21"/>
          <w:szCs w:val="21"/>
        </w:rPr>
        <w:t>A su vez, esa vivienda ha sido </w:t>
      </w:r>
      <w:r w:rsidRPr="004410A2">
        <w:rPr>
          <w:rStyle w:val="Strong"/>
          <w:rFonts w:ascii="inherit" w:hAnsi="inherit" w:cs="Arial"/>
          <w:i/>
          <w:iCs/>
          <w:strike/>
          <w:color w:val="131418"/>
          <w:sz w:val="21"/>
          <w:szCs w:val="21"/>
        </w:rPr>
        <w:t>comercializada</w:t>
      </w:r>
      <w:r w:rsidRPr="004410A2">
        <w:rPr>
          <w:rFonts w:ascii="inherit" w:hAnsi="inherit" w:cs="Arial"/>
          <w:strike/>
          <w:color w:val="343843"/>
          <w:sz w:val="21"/>
          <w:szCs w:val="21"/>
        </w:rPr>
        <w:t>/</w:t>
      </w:r>
      <w:r w:rsidRPr="004410A2">
        <w:rPr>
          <w:rStyle w:val="Emphasis"/>
          <w:rFonts w:ascii="inherit" w:hAnsi="inherit" w:cs="Arial"/>
          <w:strike/>
          <w:color w:val="343843"/>
          <w:sz w:val="21"/>
          <w:szCs w:val="21"/>
        </w:rPr>
        <w:t>promocionada en </w:t>
      </w:r>
      <w:r w:rsidRPr="004410A2">
        <w:rPr>
          <w:rStyle w:val="Strong"/>
          <w:rFonts w:ascii="inherit" w:hAnsi="inherit" w:cs="Arial"/>
          <w:i/>
          <w:iCs/>
          <w:strike/>
          <w:color w:val="131418"/>
          <w:sz w:val="21"/>
          <w:szCs w:val="21"/>
        </w:rPr>
        <w:t>canales de oferta turística </w:t>
      </w:r>
      <w:r w:rsidRPr="004410A2">
        <w:rPr>
          <w:rFonts w:ascii="inherit" w:hAnsi="inherit" w:cs="Arial"/>
          <w:strike/>
          <w:color w:val="343843"/>
          <w:sz w:val="21"/>
          <w:szCs w:val="21"/>
        </w:rPr>
        <w:t>o por cualquier otro modo de comercialización o promoción</w:t>
      </w:r>
    </w:p>
    <w:p w14:paraId="78153DC5" w14:textId="77777777" w:rsidR="004033BC" w:rsidRPr="004410A2" w:rsidRDefault="004033BC" w:rsidP="004033BC">
      <w:pPr>
        <w:numPr>
          <w:ilvl w:val="0"/>
          <w:numId w:val="18"/>
        </w:numPr>
        <w:spacing w:line="360" w:lineRule="atLeast"/>
        <w:ind w:left="480"/>
        <w:textAlignment w:val="baseline"/>
        <w:rPr>
          <w:rFonts w:ascii="inherit" w:hAnsi="inherit" w:cs="Arial"/>
          <w:strike/>
          <w:color w:val="343843"/>
          <w:sz w:val="21"/>
          <w:szCs w:val="21"/>
        </w:rPr>
      </w:pPr>
      <w:r w:rsidRPr="004410A2">
        <w:rPr>
          <w:rFonts w:ascii="inherit" w:hAnsi="inherit" w:cs="Arial"/>
          <w:strike/>
          <w:color w:val="343843"/>
          <w:sz w:val="21"/>
          <w:szCs w:val="21"/>
        </w:rPr>
        <w:t>A su vez, dicha vivienda es promocionada con </w:t>
      </w:r>
      <w:r w:rsidRPr="004410A2">
        <w:rPr>
          <w:rStyle w:val="Emphasis"/>
          <w:rFonts w:ascii="inherit" w:hAnsi="inherit" w:cs="Arial"/>
          <w:b/>
          <w:bCs/>
          <w:strike/>
          <w:color w:val="131418"/>
          <w:sz w:val="21"/>
          <w:szCs w:val="21"/>
        </w:rPr>
        <w:t>finalidad lucrativa</w:t>
      </w:r>
      <w:r w:rsidRPr="004410A2">
        <w:rPr>
          <w:rFonts w:ascii="inherit" w:hAnsi="inherit" w:cs="Arial"/>
          <w:strike/>
          <w:color w:val="343843"/>
          <w:sz w:val="21"/>
          <w:szCs w:val="21"/>
        </w:rPr>
        <w:t> (el propietario se lucra con el alquiler)</w:t>
      </w:r>
    </w:p>
    <w:p w14:paraId="61EFAA92" w14:textId="77777777" w:rsidR="004033BC" w:rsidRPr="004410A2" w:rsidRDefault="004033BC" w:rsidP="004033BC">
      <w:pPr>
        <w:numPr>
          <w:ilvl w:val="0"/>
          <w:numId w:val="18"/>
        </w:numPr>
        <w:spacing w:line="360" w:lineRule="atLeast"/>
        <w:ind w:left="480"/>
        <w:textAlignment w:val="baseline"/>
        <w:rPr>
          <w:rFonts w:ascii="inherit" w:hAnsi="inherit" w:cs="Arial"/>
          <w:strike/>
          <w:color w:val="343843"/>
          <w:sz w:val="21"/>
          <w:szCs w:val="21"/>
        </w:rPr>
      </w:pPr>
      <w:r w:rsidRPr="004410A2">
        <w:rPr>
          <w:rFonts w:ascii="inherit" w:hAnsi="inherit" w:cs="Arial"/>
          <w:strike/>
          <w:color w:val="343843"/>
          <w:sz w:val="21"/>
          <w:szCs w:val="21"/>
        </w:rPr>
        <w:t>A su vez, la vivienda se encuentra sometida a una </w:t>
      </w:r>
      <w:r w:rsidRPr="004410A2">
        <w:rPr>
          <w:rStyle w:val="Emphasis"/>
          <w:rFonts w:ascii="inherit" w:hAnsi="inherit" w:cs="Arial"/>
          <w:b/>
          <w:bCs/>
          <w:strike/>
          <w:color w:val="131418"/>
          <w:sz w:val="21"/>
          <w:szCs w:val="21"/>
        </w:rPr>
        <w:t>normativa sectorial específica</w:t>
      </w:r>
      <w:r w:rsidRPr="004410A2">
        <w:rPr>
          <w:rFonts w:ascii="inherit" w:hAnsi="inherit" w:cs="Arial"/>
          <w:strike/>
          <w:color w:val="343843"/>
          <w:sz w:val="21"/>
          <w:szCs w:val="21"/>
        </w:rPr>
        <w:t> (</w:t>
      </w:r>
      <w:proofErr w:type="spellStart"/>
      <w:r w:rsidRPr="004410A2">
        <w:rPr>
          <w:rFonts w:ascii="inherit" w:hAnsi="inherit" w:cs="Arial"/>
          <w:strike/>
          <w:color w:val="343843"/>
          <w:sz w:val="21"/>
          <w:szCs w:val="21"/>
        </w:rPr>
        <w:t>ej</w:t>
      </w:r>
      <w:proofErr w:type="spellEnd"/>
      <w:r w:rsidRPr="004410A2">
        <w:rPr>
          <w:rFonts w:ascii="inherit" w:hAnsi="inherit" w:cs="Arial"/>
          <w:strike/>
          <w:color w:val="343843"/>
          <w:sz w:val="21"/>
          <w:szCs w:val="21"/>
        </w:rPr>
        <w:t>: normativa autonómica en materia de viviendas de uso turístico)</w:t>
      </w:r>
    </w:p>
    <w:p w14:paraId="426F948E"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 xml:space="preserve">Por tanto, si se cumplen los tres primeros puntos, </w:t>
      </w:r>
      <w:proofErr w:type="gramStart"/>
      <w:r w:rsidRPr="004410A2">
        <w:rPr>
          <w:rFonts w:ascii="inherit" w:hAnsi="inherit" w:cs="Arial"/>
          <w:strike/>
          <w:color w:val="343843"/>
          <w:sz w:val="21"/>
          <w:szCs w:val="21"/>
          <w:lang w:val="es-ES"/>
        </w:rPr>
        <w:t>y</w:t>
      </w:r>
      <w:proofErr w:type="gramEnd"/>
      <w:r w:rsidRPr="004410A2">
        <w:rPr>
          <w:rFonts w:ascii="inherit" w:hAnsi="inherit" w:cs="Arial"/>
          <w:strike/>
          <w:color w:val="343843"/>
          <w:sz w:val="21"/>
          <w:szCs w:val="21"/>
          <w:lang w:val="es-ES"/>
        </w:rPr>
        <w:t xml:space="preserve"> además, la comunidad autónoma donde se encuentra la vivienda tiene regulada la cesión de viviendas turísticas (es decir, tiene normativa sectorial específica), entonces en dicho alquiler se aplicará la norma de la comunidad autónoma, y no la LAU. Es imprescindible que se cumplan todos los anteriores puntos, </w:t>
      </w:r>
      <w:proofErr w:type="gramStart"/>
      <w:r w:rsidRPr="004410A2">
        <w:rPr>
          <w:rFonts w:ascii="inherit" w:hAnsi="inherit" w:cs="Arial"/>
          <w:strike/>
          <w:color w:val="343843"/>
          <w:sz w:val="21"/>
          <w:szCs w:val="21"/>
          <w:lang w:val="es-ES"/>
        </w:rPr>
        <w:t>puesto que</w:t>
      </w:r>
      <w:proofErr w:type="gramEnd"/>
      <w:r w:rsidRPr="004410A2">
        <w:rPr>
          <w:rFonts w:ascii="inherit" w:hAnsi="inherit" w:cs="Arial"/>
          <w:strike/>
          <w:color w:val="343843"/>
          <w:sz w:val="21"/>
          <w:szCs w:val="21"/>
          <w:lang w:val="es-ES"/>
        </w:rPr>
        <w:t xml:space="preserve"> en caso contrario, se seguirá aplicando la LAU.</w:t>
      </w:r>
    </w:p>
    <w:p w14:paraId="4DA2EC8B"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Style w:val="Strong"/>
          <w:rFonts w:ascii="inherit" w:hAnsi="inherit" w:cs="Arial"/>
          <w:strike/>
          <w:color w:val="131418"/>
          <w:sz w:val="21"/>
          <w:szCs w:val="21"/>
          <w:lang w:val="es-ES"/>
        </w:rPr>
        <w:t>Las comunidades autónomas que tienen normativa sectorial específica son las siguientes:</w:t>
      </w:r>
      <w:r w:rsidRPr="004410A2">
        <w:rPr>
          <w:rFonts w:ascii="inherit" w:hAnsi="inherit" w:cs="Arial"/>
          <w:strike/>
          <w:color w:val="343843"/>
          <w:sz w:val="21"/>
          <w:szCs w:val="21"/>
          <w:lang w:val="es-ES"/>
        </w:rPr>
        <w:t> Andalucía, Aragón, Principado de Asturias, Islas Baleares, Canarias, Castilla y León, Castilla La Mancha, Cataluña, Comunidad Valenciana, Galicia, La Rioja, Comunidad de Madrid, Murcia, y el País Vasco.</w:t>
      </w:r>
    </w:p>
    <w:p w14:paraId="7E596BFB" w14:textId="77777777" w:rsidR="004033BC" w:rsidRPr="004410A2" w:rsidRDefault="004033BC" w:rsidP="004033BC">
      <w:pPr>
        <w:pStyle w:val="NormalWeb"/>
        <w:shd w:val="clear" w:color="auto" w:fill="FFFFFF"/>
        <w:spacing w:before="120" w:beforeAutospacing="0" w:after="24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Asimismo, y antes de rellenar este documento se debe comprobar que se cumplen con todos los </w:t>
      </w:r>
      <w:r w:rsidRPr="004410A2">
        <w:rPr>
          <w:rStyle w:val="Strong"/>
          <w:rFonts w:ascii="inherit" w:hAnsi="inherit" w:cs="Arial"/>
          <w:strike/>
          <w:color w:val="131418"/>
          <w:sz w:val="21"/>
          <w:szCs w:val="21"/>
          <w:lang w:val="es-ES"/>
        </w:rPr>
        <w:t>requisitos administrativos que emanen de la normativa autonómica específica</w:t>
      </w:r>
      <w:r w:rsidRPr="004410A2">
        <w:rPr>
          <w:rFonts w:ascii="inherit" w:hAnsi="inherit" w:cs="Arial"/>
          <w:strike/>
          <w:color w:val="343843"/>
          <w:sz w:val="21"/>
          <w:szCs w:val="21"/>
          <w:lang w:val="es-ES"/>
        </w:rPr>
        <w:t xml:space="preserve"> para poder iniciar esta actividad de alquiler. Por </w:t>
      </w:r>
      <w:proofErr w:type="gramStart"/>
      <w:r w:rsidRPr="004410A2">
        <w:rPr>
          <w:rFonts w:ascii="inherit" w:hAnsi="inherit" w:cs="Arial"/>
          <w:strike/>
          <w:color w:val="343843"/>
          <w:sz w:val="21"/>
          <w:szCs w:val="21"/>
          <w:lang w:val="es-ES"/>
        </w:rPr>
        <w:t>ejemplo</w:t>
      </w:r>
      <w:proofErr w:type="gramEnd"/>
      <w:r w:rsidRPr="004410A2">
        <w:rPr>
          <w:rFonts w:ascii="inherit" w:hAnsi="inherit" w:cs="Arial"/>
          <w:strike/>
          <w:color w:val="343843"/>
          <w:sz w:val="21"/>
          <w:szCs w:val="21"/>
          <w:lang w:val="es-ES"/>
        </w:rPr>
        <w:t xml:space="preserve"> esta normativa podría exigir: unos metros cuadrados mínimos para la vivienda, o unos servicios mínimos como internet/wifi, o la colocación de una placa indicativa de vivienda vacacional, o la firma de una Declaración Responsable de Inicio de Actividad de Vivienda Turística, etc.</w:t>
      </w:r>
    </w:p>
    <w:p w14:paraId="47907412"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Style w:val="Strong"/>
          <w:rFonts w:ascii="inherit" w:hAnsi="inherit" w:cs="Arial"/>
          <w:strike/>
          <w:color w:val="131418"/>
          <w:sz w:val="21"/>
          <w:szCs w:val="21"/>
          <w:lang w:val="es-ES"/>
        </w:rPr>
        <w:t>¿Cuál es la principal diferencia entre aplicar la LAU o la normativa específica en el contrato de arrendamiento con fines turísticos?</w:t>
      </w:r>
    </w:p>
    <w:p w14:paraId="0BC1A1FF"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 xml:space="preserve">En ambos contratos rige el principio de la voluntad de las partes; es decir, las partes pueden establecer, a través de su contrato de alquiler turístico, las cláusulas específicas que se quiera sobre extremos relacionados con el régimen de reservas y cancelación, desistimiento del usuario, prohibiciones a los </w:t>
      </w:r>
      <w:r w:rsidRPr="004410A2">
        <w:rPr>
          <w:rFonts w:ascii="inherit" w:hAnsi="inherit" w:cs="Arial"/>
          <w:strike/>
          <w:color w:val="343843"/>
          <w:sz w:val="21"/>
          <w:szCs w:val="21"/>
          <w:lang w:val="es-ES"/>
        </w:rPr>
        <w:lastRenderedPageBreak/>
        <w:t>usuarios, prestación de servicios complementarios, penalizaciones, reparaciones, mantenimiento, entrada y salida de los clientes...etc.</w:t>
      </w:r>
    </w:p>
    <w:p w14:paraId="1E7063BE"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 xml:space="preserve">No obstante, en los contratos en los que se aplique la LAU (porque el alquiler no cumpla con todos los requisitos del artículo 5.e) de la Ley 29/1994, de 24 de noviembre, de Arrendamientos Urbanos), el arrendador deberá exigir obligatoriamente dos mensualidades de fianza al arrendatario. No obstante, en caso de que se aplique la normativa </w:t>
      </w:r>
      <w:proofErr w:type="spellStart"/>
      <w:r w:rsidRPr="004410A2">
        <w:rPr>
          <w:rFonts w:ascii="inherit" w:hAnsi="inherit" w:cs="Arial"/>
          <w:strike/>
          <w:color w:val="343843"/>
          <w:sz w:val="21"/>
          <w:szCs w:val="21"/>
          <w:lang w:val="es-ES"/>
        </w:rPr>
        <w:t>especifica</w:t>
      </w:r>
      <w:proofErr w:type="spellEnd"/>
      <w:r w:rsidRPr="004410A2">
        <w:rPr>
          <w:rFonts w:ascii="inherit" w:hAnsi="inherit" w:cs="Arial"/>
          <w:strike/>
          <w:color w:val="343843"/>
          <w:sz w:val="21"/>
          <w:szCs w:val="21"/>
          <w:lang w:val="es-ES"/>
        </w:rPr>
        <w:t xml:space="preserve"> de la comunidad autónoma, las partes podrán o no pactar un depósito o fianza por pérdida o deterioro de instalaciones (en la cuantía que deseen).</w:t>
      </w:r>
    </w:p>
    <w:p w14:paraId="58AF3B07"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br/>
      </w:r>
      <w:r w:rsidRPr="004410A2">
        <w:rPr>
          <w:rStyle w:val="Strong"/>
          <w:rFonts w:ascii="inherit" w:hAnsi="inherit" w:cs="Arial"/>
          <w:strike/>
          <w:color w:val="131418"/>
          <w:sz w:val="21"/>
          <w:szCs w:val="21"/>
          <w:lang w:val="es-ES"/>
        </w:rPr>
        <w:t>¿Cómo utilizar este documento?</w:t>
      </w:r>
    </w:p>
    <w:p w14:paraId="55784E90"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Este documento contiene, de forma general, un conjunto de cláusulas que </w:t>
      </w:r>
      <w:r w:rsidRPr="004410A2">
        <w:rPr>
          <w:rStyle w:val="Strong"/>
          <w:rFonts w:ascii="inherit" w:hAnsi="inherit" w:cs="Arial"/>
          <w:strike/>
          <w:color w:val="131418"/>
          <w:sz w:val="21"/>
          <w:szCs w:val="21"/>
          <w:lang w:val="es-ES"/>
        </w:rPr>
        <w:t>regularán las condiciones</w:t>
      </w:r>
      <w:r w:rsidRPr="004410A2">
        <w:rPr>
          <w:rFonts w:ascii="inherit" w:hAnsi="inherit" w:cs="Arial"/>
          <w:strike/>
          <w:color w:val="343843"/>
          <w:sz w:val="21"/>
          <w:szCs w:val="21"/>
          <w:lang w:val="es-ES"/>
        </w:rPr>
        <w:t> en las que se produce la oferta del bien en </w:t>
      </w:r>
      <w:r w:rsidRPr="004410A2">
        <w:rPr>
          <w:rStyle w:val="Strong"/>
          <w:rFonts w:ascii="inherit" w:hAnsi="inherit" w:cs="Arial"/>
          <w:strike/>
          <w:color w:val="131418"/>
          <w:sz w:val="21"/>
          <w:szCs w:val="21"/>
          <w:lang w:val="es-ES"/>
        </w:rPr>
        <w:t>arrendamiento</w:t>
      </w:r>
      <w:r w:rsidRPr="004410A2">
        <w:rPr>
          <w:rFonts w:ascii="inherit" w:hAnsi="inherit" w:cs="Arial"/>
          <w:strike/>
          <w:color w:val="343843"/>
          <w:sz w:val="21"/>
          <w:szCs w:val="21"/>
          <w:lang w:val="es-ES"/>
        </w:rPr>
        <w:t xml:space="preserve"> y la aceptación de </w:t>
      </w:r>
      <w:proofErr w:type="gramStart"/>
      <w:r w:rsidRPr="004410A2">
        <w:rPr>
          <w:rFonts w:ascii="inherit" w:hAnsi="inherit" w:cs="Arial"/>
          <w:strike/>
          <w:color w:val="343843"/>
          <w:sz w:val="21"/>
          <w:szCs w:val="21"/>
          <w:lang w:val="es-ES"/>
        </w:rPr>
        <w:t>la misma</w:t>
      </w:r>
      <w:proofErr w:type="gramEnd"/>
      <w:r w:rsidRPr="004410A2">
        <w:rPr>
          <w:rFonts w:ascii="inherit" w:hAnsi="inherit" w:cs="Arial"/>
          <w:strike/>
          <w:color w:val="343843"/>
          <w:sz w:val="21"/>
          <w:szCs w:val="21"/>
          <w:lang w:val="es-ES"/>
        </w:rPr>
        <w:t>, además de los </w:t>
      </w:r>
      <w:r w:rsidRPr="004410A2">
        <w:rPr>
          <w:rStyle w:val="Strong"/>
          <w:rFonts w:ascii="inherit" w:hAnsi="inherit" w:cs="Arial"/>
          <w:strike/>
          <w:color w:val="131418"/>
          <w:sz w:val="21"/>
          <w:szCs w:val="21"/>
          <w:lang w:val="es-ES"/>
        </w:rPr>
        <w:t>derechos, obligaciones</w:t>
      </w:r>
      <w:r w:rsidRPr="004410A2">
        <w:rPr>
          <w:rFonts w:ascii="inherit" w:hAnsi="inherit" w:cs="Arial"/>
          <w:strike/>
          <w:color w:val="343843"/>
          <w:sz w:val="21"/>
          <w:szCs w:val="21"/>
          <w:lang w:val="es-ES"/>
        </w:rPr>
        <w:t> y responsabilidades que emanarán de la misma </w:t>
      </w:r>
      <w:r w:rsidRPr="004410A2">
        <w:rPr>
          <w:rStyle w:val="Strong"/>
          <w:rFonts w:ascii="inherit" w:hAnsi="inherit" w:cs="Arial"/>
          <w:strike/>
          <w:color w:val="131418"/>
          <w:sz w:val="21"/>
          <w:szCs w:val="21"/>
          <w:lang w:val="es-ES"/>
        </w:rPr>
        <w:t>para cada una de las partes.</w:t>
      </w:r>
    </w:p>
    <w:p w14:paraId="036ACE0C"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El modelo permite prever aspectos clave dentro de un contrato de arrendamiento de vivienda vacacional como: el importe de la renta y su forma de pago, fecha precisa de entrada (comienzo del contrato) y salida (fin del contrato) del inquilino, penalizaciones en caso de desistimiento o cancelación, entre otras.</w:t>
      </w:r>
    </w:p>
    <w:p w14:paraId="336F4CC5"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Es importante que las partes involucradas tengan claro qué tipo de contrato de alquiler se quiere realizar. Un elemento esencial para distinguir es el uso que se va a hacer de la vivienda objeto de alquiler, de tal modo, si la vivienda arrendada se va a destinar a vivienda estable y permanente del arrendatario, estaríamos ante un arrendamiento de vivienda, tratándose de un arrendamiento de vivienda para uso turístico cuando la finalidad sea ocasional, provisional o transitorio. Este documento únicamente puede utilizarse cuando las partes quieran celebrar un contrato de arrendamiento de vivienda para uso turístico o vacacional, siendo inválido en cualquier otro tipo de arrendamiento.</w:t>
      </w:r>
    </w:p>
    <w:p w14:paraId="4FE0F410" w14:textId="77777777" w:rsidR="004033BC" w:rsidRPr="004410A2" w:rsidRDefault="004033BC" w:rsidP="004033BC">
      <w:pPr>
        <w:pStyle w:val="NormalWeb"/>
        <w:shd w:val="clear" w:color="auto" w:fill="FFFFFF"/>
        <w:spacing w:before="0" w:beforeAutospacing="0" w:after="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El contrato debe ser firmado por las partes. Para dotarlo de un mayor nivel de seguridad, las </w:t>
      </w:r>
      <w:r w:rsidRPr="004410A2">
        <w:rPr>
          <w:rStyle w:val="Strong"/>
          <w:rFonts w:ascii="inherit" w:hAnsi="inherit" w:cs="Arial"/>
          <w:strike/>
          <w:color w:val="131418"/>
          <w:sz w:val="21"/>
          <w:szCs w:val="21"/>
          <w:lang w:val="es-ES"/>
        </w:rPr>
        <w:t>firmas</w:t>
      </w:r>
      <w:r w:rsidRPr="004410A2">
        <w:rPr>
          <w:rFonts w:ascii="inherit" w:hAnsi="inherit" w:cs="Arial"/>
          <w:strike/>
          <w:color w:val="343843"/>
          <w:sz w:val="21"/>
          <w:szCs w:val="21"/>
          <w:lang w:val="es-ES"/>
        </w:rPr>
        <w:t> han de figurar no sólo en la sección final del documento, sino también en el </w:t>
      </w:r>
      <w:r w:rsidRPr="004410A2">
        <w:rPr>
          <w:rStyle w:val="Strong"/>
          <w:rFonts w:ascii="inherit" w:hAnsi="inherit" w:cs="Arial"/>
          <w:strike/>
          <w:color w:val="131418"/>
          <w:sz w:val="21"/>
          <w:szCs w:val="21"/>
          <w:lang w:val="es-ES"/>
        </w:rPr>
        <w:t>borde izquierdo de cada página que compone el documento, incluyendo</w:t>
      </w:r>
      <w:r w:rsidRPr="004410A2">
        <w:rPr>
          <w:rFonts w:ascii="inherit" w:hAnsi="inherit" w:cs="Arial"/>
          <w:strike/>
          <w:color w:val="343843"/>
          <w:sz w:val="21"/>
          <w:szCs w:val="21"/>
          <w:lang w:val="es-ES"/>
        </w:rPr>
        <w:t>, en su caso, las páginas de los </w:t>
      </w:r>
      <w:r w:rsidRPr="004410A2">
        <w:rPr>
          <w:rStyle w:val="Strong"/>
          <w:rFonts w:ascii="inherit" w:hAnsi="inherit" w:cs="Arial"/>
          <w:strike/>
          <w:color w:val="131418"/>
          <w:sz w:val="21"/>
          <w:szCs w:val="21"/>
          <w:lang w:val="es-ES"/>
        </w:rPr>
        <w:t>anexos</w:t>
      </w:r>
      <w:r w:rsidRPr="004410A2">
        <w:rPr>
          <w:rFonts w:ascii="inherit" w:hAnsi="inherit" w:cs="Arial"/>
          <w:strike/>
          <w:color w:val="343843"/>
          <w:sz w:val="21"/>
          <w:szCs w:val="21"/>
          <w:lang w:val="es-ES"/>
        </w:rPr>
        <w:t> en los que se pudiera adjuntar todo otro documento suplementario que también formaría parte del contrato </w:t>
      </w:r>
      <w:hyperlink r:id="rId7" w:history="1">
        <w:r w:rsidRPr="004410A2">
          <w:rPr>
            <w:rStyle w:val="Hyperlink"/>
            <w:rFonts w:ascii="inherit" w:hAnsi="inherit" w:cs="Arial"/>
            <w:strike/>
            <w:color w:val="660099"/>
            <w:sz w:val="21"/>
            <w:szCs w:val="21"/>
            <w:bdr w:val="none" w:sz="0" w:space="0" w:color="auto" w:frame="1"/>
            <w:lang w:val="es-ES"/>
          </w:rPr>
          <w:t>(ej. el inventario del mobiliario de la vivienda)</w:t>
        </w:r>
      </w:hyperlink>
      <w:r w:rsidRPr="004410A2">
        <w:rPr>
          <w:rFonts w:ascii="inherit" w:hAnsi="inherit" w:cs="Arial"/>
          <w:strike/>
          <w:color w:val="343843"/>
          <w:sz w:val="21"/>
          <w:szCs w:val="21"/>
          <w:lang w:val="es-ES"/>
        </w:rPr>
        <w:t>.</w:t>
      </w:r>
    </w:p>
    <w:p w14:paraId="03FFE322"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2A3D9C">
        <w:rPr>
          <w:rFonts w:ascii="inherit" w:hAnsi="inherit" w:cs="Arial"/>
          <w:color w:val="343843"/>
          <w:sz w:val="21"/>
          <w:szCs w:val="21"/>
          <w:lang w:val="es-ES"/>
        </w:rPr>
        <w:br/>
      </w:r>
      <w:r w:rsidRPr="004410A2">
        <w:rPr>
          <w:rStyle w:val="Strong"/>
          <w:rFonts w:ascii="inherit" w:hAnsi="inherit" w:cs="Arial"/>
          <w:strike/>
          <w:color w:val="131418"/>
          <w:sz w:val="21"/>
          <w:szCs w:val="21"/>
          <w:lang w:val="es-ES"/>
        </w:rPr>
        <w:t>Legislación aplicable</w:t>
      </w:r>
    </w:p>
    <w:p w14:paraId="0AB93040" w14:textId="77777777" w:rsidR="004033BC" w:rsidRPr="004410A2" w:rsidRDefault="004033BC" w:rsidP="004033BC">
      <w:pPr>
        <w:pStyle w:val="NormalWeb"/>
        <w:shd w:val="clear" w:color="auto" w:fill="FFFFFF"/>
        <w:spacing w:before="0" w:beforeAutospacing="0" w:after="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lastRenderedPageBreak/>
        <w:t>El </w:t>
      </w:r>
      <w:r w:rsidRPr="004410A2">
        <w:rPr>
          <w:rStyle w:val="Strong"/>
          <w:rFonts w:ascii="inherit" w:hAnsi="inherit" w:cs="Arial"/>
          <w:strike/>
          <w:color w:val="131418"/>
          <w:sz w:val="21"/>
          <w:szCs w:val="21"/>
          <w:lang w:val="es-ES"/>
        </w:rPr>
        <w:t>contrato de arrendamiento de vivienda por temporada vacacional</w:t>
      </w:r>
      <w:r w:rsidRPr="004410A2">
        <w:rPr>
          <w:rFonts w:ascii="inherit" w:hAnsi="inherit" w:cs="Arial"/>
          <w:strike/>
          <w:color w:val="343843"/>
          <w:sz w:val="21"/>
          <w:szCs w:val="21"/>
          <w:lang w:val="es-ES"/>
        </w:rPr>
        <w:t> se rige por lo previsto en la </w:t>
      </w:r>
      <w:hyperlink r:id="rId8" w:history="1">
        <w:r w:rsidRPr="004410A2">
          <w:rPr>
            <w:rStyle w:val="Hyperlink"/>
            <w:rFonts w:ascii="inherit" w:hAnsi="inherit" w:cs="Arial"/>
            <w:strike/>
            <w:color w:val="660099"/>
            <w:sz w:val="21"/>
            <w:szCs w:val="21"/>
            <w:bdr w:val="none" w:sz="0" w:space="0" w:color="auto" w:frame="1"/>
            <w:lang w:val="es-ES"/>
          </w:rPr>
          <w:t>Ley 29/1994, de 24 de noviembre, de Arrendamientos Urbanos</w:t>
        </w:r>
      </w:hyperlink>
      <w:r w:rsidRPr="004410A2">
        <w:rPr>
          <w:rFonts w:ascii="inherit" w:hAnsi="inherit" w:cs="Arial"/>
          <w:strike/>
          <w:color w:val="343843"/>
          <w:sz w:val="21"/>
          <w:szCs w:val="21"/>
          <w:lang w:val="es-ES"/>
        </w:rPr>
        <w:t> (particularmente, su artículo 5.e)) y en el </w:t>
      </w:r>
      <w:hyperlink r:id="rId9" w:history="1">
        <w:r w:rsidRPr="004410A2">
          <w:rPr>
            <w:rStyle w:val="Hyperlink"/>
            <w:rFonts w:ascii="inherit" w:hAnsi="inherit" w:cs="Arial"/>
            <w:strike/>
            <w:color w:val="660099"/>
            <w:sz w:val="21"/>
            <w:szCs w:val="21"/>
            <w:bdr w:val="none" w:sz="0" w:space="0" w:color="auto" w:frame="1"/>
            <w:lang w:val="es-ES"/>
          </w:rPr>
          <w:t>Código Civil</w:t>
        </w:r>
      </w:hyperlink>
      <w:r w:rsidRPr="004410A2">
        <w:rPr>
          <w:rFonts w:ascii="inherit" w:hAnsi="inherit" w:cs="Arial"/>
          <w:strike/>
          <w:color w:val="343843"/>
          <w:sz w:val="21"/>
          <w:szCs w:val="21"/>
          <w:lang w:val="es-ES"/>
        </w:rPr>
        <w:t>.</w:t>
      </w:r>
    </w:p>
    <w:p w14:paraId="7D7CB0C2" w14:textId="77777777" w:rsidR="004033BC" w:rsidRPr="004410A2"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410A2">
        <w:rPr>
          <w:rFonts w:ascii="inherit" w:hAnsi="inherit" w:cs="Arial"/>
          <w:strike/>
          <w:color w:val="343843"/>
          <w:sz w:val="21"/>
          <w:szCs w:val="21"/>
          <w:lang w:val="es-ES"/>
        </w:rPr>
        <w:t>También es de aplicación la</w:t>
      </w:r>
      <w:r w:rsidRPr="004410A2">
        <w:rPr>
          <w:rStyle w:val="Strong"/>
          <w:rFonts w:ascii="inherit" w:hAnsi="inherit" w:cs="Arial"/>
          <w:strike/>
          <w:color w:val="131418"/>
          <w:sz w:val="21"/>
          <w:szCs w:val="21"/>
          <w:lang w:val="es-ES"/>
        </w:rPr>
        <w:t> siguiente normativa autonómica:</w:t>
      </w:r>
    </w:p>
    <w:p w14:paraId="3395F472"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Andalucía</w:t>
      </w:r>
      <w:r w:rsidRPr="004410A2">
        <w:rPr>
          <w:rFonts w:ascii="inherit" w:hAnsi="inherit" w:cs="Arial"/>
          <w:strike/>
          <w:color w:val="343843"/>
          <w:sz w:val="21"/>
          <w:szCs w:val="21"/>
        </w:rPr>
        <w:t>: </w:t>
      </w:r>
      <w:hyperlink r:id="rId10" w:tgtFrame="_blank" w:history="1">
        <w:r w:rsidRPr="004410A2">
          <w:rPr>
            <w:rStyle w:val="Hyperlink"/>
            <w:rFonts w:ascii="inherit" w:hAnsi="inherit" w:cs="Arial"/>
            <w:strike/>
            <w:color w:val="660099"/>
            <w:sz w:val="21"/>
            <w:szCs w:val="21"/>
            <w:bdr w:val="none" w:sz="0" w:space="0" w:color="auto" w:frame="1"/>
          </w:rPr>
          <w:t>Decreto 28/2016, de 2 de febrero, de las viviendas con fines turísticos</w:t>
        </w:r>
      </w:hyperlink>
      <w:r w:rsidRPr="004410A2">
        <w:rPr>
          <w:rFonts w:ascii="inherit" w:hAnsi="inherit" w:cs="Arial"/>
          <w:strike/>
          <w:color w:val="343843"/>
          <w:sz w:val="21"/>
          <w:szCs w:val="21"/>
        </w:rPr>
        <w:t>.</w:t>
      </w:r>
    </w:p>
    <w:p w14:paraId="1ACF7788"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Aragón</w:t>
      </w:r>
      <w:r w:rsidRPr="004410A2">
        <w:rPr>
          <w:rFonts w:ascii="inherit" w:hAnsi="inherit" w:cs="Arial"/>
          <w:strike/>
          <w:color w:val="343843"/>
          <w:sz w:val="21"/>
          <w:szCs w:val="21"/>
        </w:rPr>
        <w:t>: </w:t>
      </w:r>
      <w:hyperlink r:id="rId11" w:tgtFrame="_blank" w:history="1">
        <w:r w:rsidRPr="004410A2">
          <w:rPr>
            <w:rStyle w:val="Hyperlink"/>
            <w:rFonts w:ascii="inherit" w:hAnsi="inherit" w:cs="Arial"/>
            <w:strike/>
            <w:color w:val="660099"/>
            <w:sz w:val="21"/>
            <w:szCs w:val="21"/>
            <w:bdr w:val="none" w:sz="0" w:space="0" w:color="auto" w:frame="1"/>
          </w:rPr>
          <w:t>Decreto 80/2015, de 5 de mayo, por el que se aprueba el Reglamento de las viviendas de uso turístico en Aragón.</w:t>
        </w:r>
      </w:hyperlink>
    </w:p>
    <w:p w14:paraId="24296623"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Principado de Asturias</w:t>
      </w:r>
      <w:r w:rsidRPr="004410A2">
        <w:rPr>
          <w:rFonts w:ascii="inherit" w:hAnsi="inherit" w:cs="Arial"/>
          <w:strike/>
          <w:color w:val="343843"/>
          <w:sz w:val="21"/>
          <w:szCs w:val="21"/>
        </w:rPr>
        <w:t>: </w:t>
      </w:r>
      <w:hyperlink r:id="rId12" w:tgtFrame="_blank" w:history="1">
        <w:r w:rsidRPr="004410A2">
          <w:rPr>
            <w:rStyle w:val="Hyperlink"/>
            <w:rFonts w:ascii="inherit" w:hAnsi="inherit" w:cs="Arial"/>
            <w:strike/>
            <w:color w:val="660099"/>
            <w:sz w:val="21"/>
            <w:szCs w:val="21"/>
            <w:bdr w:val="none" w:sz="0" w:space="0" w:color="auto" w:frame="1"/>
          </w:rPr>
          <w:t>Decreto 48/2016, de 10 de agosto, de viviendas vacacionales y viviendas de uso turístico.</w:t>
        </w:r>
      </w:hyperlink>
    </w:p>
    <w:p w14:paraId="63401C5D"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Islas Baleares: </w:t>
      </w:r>
      <w:hyperlink r:id="rId13" w:tgtFrame="_blank" w:history="1">
        <w:r w:rsidRPr="004410A2">
          <w:rPr>
            <w:rStyle w:val="Hyperlink"/>
            <w:rFonts w:ascii="inherit" w:hAnsi="inherit" w:cs="Arial"/>
            <w:strike/>
            <w:color w:val="660099"/>
            <w:sz w:val="21"/>
            <w:szCs w:val="21"/>
            <w:bdr w:val="none" w:sz="0" w:space="0" w:color="auto" w:frame="1"/>
          </w:rPr>
          <w:t>Ley 6/2017, de 31 de julio, de modificación de la Ley 8/2012, de 19 de julio, de turismo de las Illes Balears, relativa a la comercialización de estancias turísticas en viviendas.</w:t>
        </w:r>
      </w:hyperlink>
    </w:p>
    <w:p w14:paraId="2D8CF8D9"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Canarias</w:t>
      </w:r>
      <w:r w:rsidRPr="004410A2">
        <w:rPr>
          <w:rFonts w:ascii="inherit" w:hAnsi="inherit" w:cs="Arial"/>
          <w:strike/>
          <w:color w:val="343843"/>
          <w:sz w:val="21"/>
          <w:szCs w:val="21"/>
        </w:rPr>
        <w:t>: Decreto 113/2015, de 22 de mayo, por el que se aprueba el Reglamento de las viviendas vacacionales de la Comunidad Autónoma de Canarias.</w:t>
      </w:r>
    </w:p>
    <w:p w14:paraId="1433673D"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Castilla y León:</w:t>
      </w:r>
      <w:r w:rsidRPr="004410A2">
        <w:rPr>
          <w:rFonts w:ascii="inherit" w:hAnsi="inherit" w:cs="Arial"/>
          <w:strike/>
          <w:color w:val="343843"/>
          <w:sz w:val="21"/>
          <w:szCs w:val="21"/>
        </w:rPr>
        <w:t> </w:t>
      </w:r>
      <w:hyperlink r:id="rId14" w:tgtFrame="_blank" w:history="1">
        <w:r w:rsidRPr="004410A2">
          <w:rPr>
            <w:rStyle w:val="Hyperlink"/>
            <w:rFonts w:ascii="inherit" w:hAnsi="inherit" w:cs="Arial"/>
            <w:strike/>
            <w:color w:val="660099"/>
            <w:sz w:val="21"/>
            <w:szCs w:val="21"/>
            <w:bdr w:val="none" w:sz="0" w:space="0" w:color="auto" w:frame="1"/>
          </w:rPr>
          <w:t>Decreto 3/2017, de 16 de febrero, por el que se regulan los establecimientos de alojamiento en la modalidad de vivienda de uso turístico en la Comunidad de Castilla y León.</w:t>
        </w:r>
      </w:hyperlink>
    </w:p>
    <w:p w14:paraId="130C50CD"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Castilla La Mancha:</w:t>
      </w:r>
      <w:r w:rsidRPr="004410A2">
        <w:rPr>
          <w:rFonts w:ascii="inherit" w:hAnsi="inherit" w:cs="Arial"/>
          <w:strike/>
          <w:color w:val="343843"/>
          <w:sz w:val="21"/>
          <w:szCs w:val="21"/>
        </w:rPr>
        <w:t> </w:t>
      </w:r>
      <w:hyperlink r:id="rId15" w:tgtFrame="_blank" w:history="1">
        <w:r w:rsidRPr="004410A2">
          <w:rPr>
            <w:rStyle w:val="Hyperlink"/>
            <w:rFonts w:ascii="inherit" w:hAnsi="inherit" w:cs="Arial"/>
            <w:strike/>
            <w:color w:val="660099"/>
            <w:sz w:val="21"/>
            <w:szCs w:val="21"/>
            <w:bdr w:val="none" w:sz="0" w:space="0" w:color="auto" w:frame="1"/>
          </w:rPr>
          <w:t>Decreto 36/2018, de 29 de mayo, por el que se establece la ordenación de los apartamentos turísticos y las viviendas de uso turístico en Castilla-La Mancha.</w:t>
        </w:r>
      </w:hyperlink>
    </w:p>
    <w:p w14:paraId="5A848071"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Cataluña</w:t>
      </w:r>
      <w:r w:rsidRPr="004410A2">
        <w:rPr>
          <w:rFonts w:ascii="inherit" w:hAnsi="inherit" w:cs="Arial"/>
          <w:strike/>
          <w:color w:val="343843"/>
          <w:sz w:val="21"/>
          <w:szCs w:val="21"/>
        </w:rPr>
        <w:t>: </w:t>
      </w:r>
      <w:hyperlink r:id="rId16" w:tgtFrame="_blank" w:history="1">
        <w:r w:rsidRPr="004410A2">
          <w:rPr>
            <w:rStyle w:val="Hyperlink"/>
            <w:rFonts w:ascii="inherit" w:hAnsi="inherit" w:cs="Arial"/>
            <w:strike/>
            <w:color w:val="660099"/>
            <w:sz w:val="21"/>
            <w:szCs w:val="21"/>
            <w:bdr w:val="none" w:sz="0" w:space="0" w:color="auto" w:frame="1"/>
          </w:rPr>
          <w:t>Decreto 159/2012, de 20 de noviembre, de establecimientos de alojamiento turístico y de viviendas de uso turístico.</w:t>
        </w:r>
      </w:hyperlink>
    </w:p>
    <w:p w14:paraId="28406331"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Comunidad Valenciana:</w:t>
      </w:r>
      <w:r w:rsidRPr="004410A2">
        <w:rPr>
          <w:rFonts w:ascii="inherit" w:hAnsi="inherit" w:cs="Arial"/>
          <w:strike/>
          <w:color w:val="343843"/>
          <w:sz w:val="21"/>
          <w:szCs w:val="21"/>
        </w:rPr>
        <w:t> </w:t>
      </w:r>
      <w:hyperlink r:id="rId17" w:tgtFrame="_blank" w:history="1">
        <w:r w:rsidRPr="004410A2">
          <w:rPr>
            <w:rStyle w:val="Hyperlink"/>
            <w:rFonts w:ascii="inherit" w:hAnsi="inherit" w:cs="Arial"/>
            <w:strike/>
            <w:color w:val="660099"/>
            <w:sz w:val="21"/>
            <w:szCs w:val="21"/>
            <w:bdr w:val="none" w:sz="0" w:space="0" w:color="auto" w:frame="1"/>
          </w:rPr>
          <w:t xml:space="preserve">Decreto 92/2009, de 3 de julio, del Consell, por el que aprueba el reglamento regulador de las viviendas turísticas denominadas apartamentos, villas, chalés, </w:t>
        </w:r>
        <w:proofErr w:type="spellStart"/>
        <w:r w:rsidRPr="004410A2">
          <w:rPr>
            <w:rStyle w:val="Hyperlink"/>
            <w:rFonts w:ascii="inherit" w:hAnsi="inherit" w:cs="Arial"/>
            <w:strike/>
            <w:color w:val="660099"/>
            <w:sz w:val="21"/>
            <w:szCs w:val="21"/>
            <w:bdr w:val="none" w:sz="0" w:space="0" w:color="auto" w:frame="1"/>
          </w:rPr>
          <w:t>bungalows</w:t>
        </w:r>
        <w:proofErr w:type="spellEnd"/>
        <w:r w:rsidRPr="004410A2">
          <w:rPr>
            <w:rStyle w:val="Hyperlink"/>
            <w:rFonts w:ascii="inherit" w:hAnsi="inherit" w:cs="Arial"/>
            <w:strike/>
            <w:color w:val="660099"/>
            <w:sz w:val="21"/>
            <w:szCs w:val="21"/>
            <w:bdr w:val="none" w:sz="0" w:space="0" w:color="auto" w:frame="1"/>
          </w:rPr>
          <w:t xml:space="preserve"> y similares, y de las empresas gestoras, personas jurídicas o físicas, dedicadas a la cesión de su uso y disfrute, en el ámbito territorial de la </w:t>
        </w:r>
        <w:proofErr w:type="spellStart"/>
        <w:r w:rsidRPr="004410A2">
          <w:rPr>
            <w:rStyle w:val="Hyperlink"/>
            <w:rFonts w:ascii="inherit" w:hAnsi="inherit" w:cs="Arial"/>
            <w:strike/>
            <w:color w:val="660099"/>
            <w:sz w:val="21"/>
            <w:szCs w:val="21"/>
            <w:bdr w:val="none" w:sz="0" w:space="0" w:color="auto" w:frame="1"/>
          </w:rPr>
          <w:t>Comunitat</w:t>
        </w:r>
        <w:proofErr w:type="spellEnd"/>
        <w:r w:rsidRPr="004410A2">
          <w:rPr>
            <w:rStyle w:val="Hyperlink"/>
            <w:rFonts w:ascii="inherit" w:hAnsi="inherit" w:cs="Arial"/>
            <w:strike/>
            <w:color w:val="660099"/>
            <w:sz w:val="21"/>
            <w:szCs w:val="21"/>
            <w:bdr w:val="none" w:sz="0" w:space="0" w:color="auto" w:frame="1"/>
          </w:rPr>
          <w:t xml:space="preserve"> Valenciana.</w:t>
        </w:r>
      </w:hyperlink>
    </w:p>
    <w:p w14:paraId="492A171B"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Galicia</w:t>
      </w:r>
      <w:r w:rsidRPr="004410A2">
        <w:rPr>
          <w:rFonts w:ascii="inherit" w:hAnsi="inherit" w:cs="Arial"/>
          <w:strike/>
          <w:color w:val="343843"/>
          <w:sz w:val="21"/>
          <w:szCs w:val="21"/>
        </w:rPr>
        <w:t>: </w:t>
      </w:r>
      <w:hyperlink r:id="rId18" w:tgtFrame="_blank" w:history="1">
        <w:r w:rsidRPr="004410A2">
          <w:rPr>
            <w:rStyle w:val="Hyperlink"/>
            <w:rFonts w:ascii="inherit" w:hAnsi="inherit" w:cs="Arial"/>
            <w:strike/>
            <w:color w:val="660099"/>
            <w:sz w:val="21"/>
            <w:szCs w:val="21"/>
            <w:bdr w:val="none" w:sz="0" w:space="0" w:color="auto" w:frame="1"/>
          </w:rPr>
          <w:t>Decreto 12/2017, de 26 de enero, por el que se establece la ordenación de apartamentos turísticos, viviendas turísticas y viviendas de uso turístico en la Comunidad Autónoma de Galicia.</w:t>
        </w:r>
      </w:hyperlink>
    </w:p>
    <w:p w14:paraId="6EC54B82"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La Rioja:</w:t>
      </w:r>
      <w:r w:rsidRPr="004410A2">
        <w:rPr>
          <w:rFonts w:ascii="inherit" w:hAnsi="inherit" w:cs="Arial"/>
          <w:strike/>
          <w:color w:val="343843"/>
          <w:sz w:val="21"/>
          <w:szCs w:val="21"/>
        </w:rPr>
        <w:t> </w:t>
      </w:r>
      <w:hyperlink r:id="rId19" w:tgtFrame="_blank" w:history="1">
        <w:r w:rsidRPr="004410A2">
          <w:rPr>
            <w:rStyle w:val="Hyperlink"/>
            <w:rFonts w:ascii="inherit" w:hAnsi="inherit" w:cs="Arial"/>
            <w:strike/>
            <w:color w:val="660099"/>
            <w:sz w:val="21"/>
            <w:szCs w:val="21"/>
            <w:bdr w:val="none" w:sz="0" w:space="0" w:color="auto" w:frame="1"/>
          </w:rPr>
          <w:t>Decreto 40/2018, de 23 de noviembre, por el que se modifica el Decreto 10/2017, de 17 de marzo, por el que se aprueba el Reglamento General de Turismo de La Rioja en desarrollo de la Ley 2/2001, de 31 de mayo, de Turismo de La Rioja.</w:t>
        </w:r>
      </w:hyperlink>
    </w:p>
    <w:p w14:paraId="21EEBF3A"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Comunidad de Madrid:</w:t>
      </w:r>
      <w:r w:rsidRPr="004410A2">
        <w:rPr>
          <w:rFonts w:ascii="inherit" w:hAnsi="inherit" w:cs="Arial"/>
          <w:strike/>
          <w:color w:val="343843"/>
          <w:sz w:val="21"/>
          <w:szCs w:val="21"/>
        </w:rPr>
        <w:t> </w:t>
      </w:r>
      <w:hyperlink r:id="rId20" w:tgtFrame="_blank" w:history="1">
        <w:r w:rsidRPr="004410A2">
          <w:rPr>
            <w:rStyle w:val="Hyperlink"/>
            <w:rFonts w:ascii="inherit" w:hAnsi="inherit" w:cs="Arial"/>
            <w:strike/>
            <w:color w:val="660099"/>
            <w:sz w:val="21"/>
            <w:szCs w:val="21"/>
            <w:bdr w:val="none" w:sz="0" w:space="0" w:color="auto" w:frame="1"/>
          </w:rPr>
          <w:t>Decreto 79/2014, de 10 de julio, del Consejo de Gobierno, por el que se regulan los apartamentos turísticos y las viviendas de uso turístico de la Comunidad de Madrid.</w:t>
        </w:r>
      </w:hyperlink>
    </w:p>
    <w:p w14:paraId="5F2AD76E"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Murcia</w:t>
      </w:r>
      <w:r w:rsidRPr="004410A2">
        <w:rPr>
          <w:rFonts w:ascii="inherit" w:hAnsi="inherit" w:cs="Arial"/>
          <w:strike/>
          <w:color w:val="343843"/>
          <w:sz w:val="21"/>
          <w:szCs w:val="21"/>
        </w:rPr>
        <w:t>: </w:t>
      </w:r>
      <w:hyperlink r:id="rId21" w:tgtFrame="_blank" w:history="1">
        <w:r w:rsidRPr="004410A2">
          <w:rPr>
            <w:rStyle w:val="Hyperlink"/>
            <w:rFonts w:ascii="inherit" w:hAnsi="inherit" w:cs="Arial"/>
            <w:strike/>
            <w:color w:val="660099"/>
            <w:sz w:val="21"/>
            <w:szCs w:val="21"/>
            <w:bdr w:val="none" w:sz="0" w:space="0" w:color="auto" w:frame="1"/>
          </w:rPr>
          <w:t>Decreto n.º 256/2019, de 10 de octubre, por el que se regulan las viviendas de uso turístico en la Región de Murcia.</w:t>
        </w:r>
      </w:hyperlink>
    </w:p>
    <w:p w14:paraId="09977C1E" w14:textId="77777777" w:rsidR="004033BC" w:rsidRPr="004410A2" w:rsidRDefault="004033BC" w:rsidP="004033BC">
      <w:pPr>
        <w:numPr>
          <w:ilvl w:val="0"/>
          <w:numId w:val="19"/>
        </w:numPr>
        <w:spacing w:line="360" w:lineRule="atLeast"/>
        <w:ind w:left="480"/>
        <w:textAlignment w:val="baseline"/>
        <w:rPr>
          <w:rFonts w:ascii="inherit" w:hAnsi="inherit" w:cs="Arial"/>
          <w:strike/>
          <w:color w:val="343843"/>
          <w:sz w:val="21"/>
          <w:szCs w:val="21"/>
        </w:rPr>
      </w:pPr>
      <w:r w:rsidRPr="004410A2">
        <w:rPr>
          <w:rStyle w:val="Strong"/>
          <w:rFonts w:ascii="inherit" w:hAnsi="inherit" w:cs="Arial"/>
          <w:strike/>
          <w:color w:val="131418"/>
          <w:sz w:val="21"/>
          <w:szCs w:val="21"/>
        </w:rPr>
        <w:t>País Vasco:</w:t>
      </w:r>
      <w:r w:rsidRPr="004410A2">
        <w:rPr>
          <w:rFonts w:ascii="inherit" w:hAnsi="inherit" w:cs="Arial"/>
          <w:strike/>
          <w:color w:val="343843"/>
          <w:sz w:val="21"/>
          <w:szCs w:val="21"/>
        </w:rPr>
        <w:t> </w:t>
      </w:r>
      <w:hyperlink r:id="rId22" w:tgtFrame="_blank" w:history="1">
        <w:r w:rsidRPr="004410A2">
          <w:rPr>
            <w:rStyle w:val="Hyperlink"/>
            <w:rFonts w:ascii="inherit" w:hAnsi="inherit" w:cs="Arial"/>
            <w:strike/>
            <w:color w:val="660099"/>
            <w:sz w:val="21"/>
            <w:szCs w:val="21"/>
            <w:bdr w:val="none" w:sz="0" w:space="0" w:color="auto" w:frame="1"/>
          </w:rPr>
          <w:t>Decreto 101/2018, de 3 de julio, de viviendas y habitaciones de viviendas particulares para uso turístico.</w:t>
        </w:r>
      </w:hyperlink>
    </w:p>
    <w:p w14:paraId="1381469F" w14:textId="77777777" w:rsidR="004033BC" w:rsidRPr="004033BC"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2A3D9C">
        <w:rPr>
          <w:rFonts w:ascii="inherit" w:hAnsi="inherit" w:cs="Arial"/>
          <w:color w:val="343843"/>
          <w:sz w:val="21"/>
          <w:szCs w:val="21"/>
          <w:lang w:val="es-ES"/>
        </w:rPr>
        <w:lastRenderedPageBreak/>
        <w:br/>
      </w:r>
      <w:r w:rsidRPr="004033BC">
        <w:rPr>
          <w:rStyle w:val="Strong"/>
          <w:rFonts w:ascii="inherit" w:hAnsi="inherit" w:cs="Arial"/>
          <w:strike/>
          <w:color w:val="131418"/>
          <w:sz w:val="21"/>
          <w:szCs w:val="21"/>
          <w:lang w:val="es-ES"/>
        </w:rPr>
        <w:t>Ayuda de un abogado</w:t>
      </w:r>
    </w:p>
    <w:p w14:paraId="617EEC52" w14:textId="77777777" w:rsidR="004033BC" w:rsidRPr="004033BC"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033BC">
        <w:rPr>
          <w:rFonts w:ascii="inherit" w:hAnsi="inherit" w:cs="Arial"/>
          <w:strike/>
          <w:color w:val="343843"/>
          <w:sz w:val="21"/>
          <w:szCs w:val="21"/>
          <w:lang w:val="es-ES"/>
        </w:rPr>
        <w:t>También tienes la opción de </w:t>
      </w:r>
      <w:r w:rsidRPr="004033BC">
        <w:rPr>
          <w:rStyle w:val="Strong"/>
          <w:rFonts w:ascii="inherit" w:hAnsi="inherit" w:cs="Arial"/>
          <w:strike/>
          <w:color w:val="131418"/>
          <w:sz w:val="21"/>
          <w:szCs w:val="21"/>
          <w:lang w:val="es-ES"/>
        </w:rPr>
        <w:t>consultar a un abogado si necesitas ayuda</w:t>
      </w:r>
      <w:r w:rsidRPr="004033BC">
        <w:rPr>
          <w:rFonts w:ascii="inherit" w:hAnsi="inherit" w:cs="Arial"/>
          <w:strike/>
          <w:color w:val="343843"/>
          <w:sz w:val="21"/>
          <w:szCs w:val="21"/>
          <w:lang w:val="es-ES"/>
        </w:rPr>
        <w:t>.</w:t>
      </w:r>
    </w:p>
    <w:p w14:paraId="5D3CE638" w14:textId="77777777" w:rsidR="004033BC" w:rsidRPr="004033BC"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033BC">
        <w:rPr>
          <w:rFonts w:ascii="inherit" w:hAnsi="inherit" w:cs="Arial"/>
          <w:strike/>
          <w:color w:val="343843"/>
          <w:sz w:val="21"/>
          <w:szCs w:val="21"/>
          <w:lang w:val="es-ES"/>
        </w:rPr>
        <w:t>El abogado puede contestar a tus preguntas o ayudarte en tus trámites. Al final de la creación del documento, se te ofrecerá esta opción.</w:t>
      </w:r>
    </w:p>
    <w:p w14:paraId="0458E9C9" w14:textId="77777777" w:rsidR="004033BC" w:rsidRPr="004033BC"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033BC">
        <w:rPr>
          <w:rFonts w:ascii="inherit" w:hAnsi="inherit" w:cs="Arial"/>
          <w:strike/>
          <w:color w:val="343843"/>
          <w:sz w:val="21"/>
          <w:szCs w:val="21"/>
          <w:lang w:val="es-ES"/>
        </w:rPr>
        <w:br/>
      </w:r>
      <w:r w:rsidRPr="004033BC">
        <w:rPr>
          <w:rStyle w:val="Strong"/>
          <w:rFonts w:ascii="inherit" w:hAnsi="inherit" w:cs="Arial"/>
          <w:strike/>
          <w:color w:val="131418"/>
          <w:sz w:val="21"/>
          <w:szCs w:val="21"/>
          <w:lang w:val="es-ES"/>
        </w:rPr>
        <w:t>¿Cómo modificar el modelo?</w:t>
      </w:r>
    </w:p>
    <w:p w14:paraId="620D65A9" w14:textId="77777777" w:rsidR="004033BC" w:rsidRPr="004033BC"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033BC">
        <w:rPr>
          <w:rFonts w:ascii="inherit" w:hAnsi="inherit" w:cs="Arial"/>
          <w:strike/>
          <w:color w:val="343843"/>
          <w:sz w:val="21"/>
          <w:szCs w:val="21"/>
          <w:lang w:val="es-ES"/>
        </w:rPr>
        <w:t>Rellenas un formulario. El documento se va redactando ante tus ojos, en función de tus respuestas.</w:t>
      </w:r>
    </w:p>
    <w:p w14:paraId="3701F397" w14:textId="77777777" w:rsidR="004033BC" w:rsidRPr="004033BC" w:rsidRDefault="004033BC" w:rsidP="004033BC">
      <w:pPr>
        <w:pStyle w:val="NormalWeb"/>
        <w:shd w:val="clear" w:color="auto" w:fill="FFFFFF"/>
        <w:spacing w:before="120" w:beforeAutospacing="0" w:after="120" w:afterAutospacing="0" w:line="360" w:lineRule="atLeast"/>
        <w:textAlignment w:val="baseline"/>
        <w:rPr>
          <w:rFonts w:ascii="inherit" w:hAnsi="inherit" w:cs="Arial"/>
          <w:strike/>
          <w:color w:val="343843"/>
          <w:sz w:val="21"/>
          <w:szCs w:val="21"/>
          <w:lang w:val="es-ES"/>
        </w:rPr>
      </w:pPr>
      <w:r w:rsidRPr="004033BC">
        <w:rPr>
          <w:rFonts w:ascii="inherit" w:hAnsi="inherit" w:cs="Arial"/>
          <w:strike/>
          <w:color w:val="343843"/>
          <w:sz w:val="21"/>
          <w:szCs w:val="21"/>
          <w:lang w:val="es-ES"/>
        </w:rPr>
        <w:t>Al finalizar, lo recibirás en los formatos </w:t>
      </w:r>
      <w:r w:rsidRPr="004033BC">
        <w:rPr>
          <w:rStyle w:val="Strong"/>
          <w:rFonts w:ascii="inherit" w:hAnsi="inherit" w:cs="Arial"/>
          <w:strike/>
          <w:color w:val="131418"/>
          <w:sz w:val="21"/>
          <w:szCs w:val="21"/>
          <w:lang w:val="es-ES"/>
        </w:rPr>
        <w:t>Word y PDF</w:t>
      </w:r>
      <w:r w:rsidRPr="004033BC">
        <w:rPr>
          <w:rFonts w:ascii="inherit" w:hAnsi="inherit" w:cs="Arial"/>
          <w:strike/>
          <w:color w:val="343843"/>
          <w:sz w:val="21"/>
          <w:szCs w:val="21"/>
          <w:lang w:val="es-ES"/>
        </w:rPr>
        <w:t>. Puedes </w:t>
      </w:r>
      <w:r w:rsidRPr="004033BC">
        <w:rPr>
          <w:rStyle w:val="Strong"/>
          <w:rFonts w:ascii="inherit" w:hAnsi="inherit" w:cs="Arial"/>
          <w:strike/>
          <w:color w:val="131418"/>
          <w:sz w:val="21"/>
          <w:szCs w:val="21"/>
          <w:lang w:val="es-ES"/>
        </w:rPr>
        <w:t>modificarlo</w:t>
      </w:r>
      <w:r w:rsidRPr="004033BC">
        <w:rPr>
          <w:rFonts w:ascii="inherit" w:hAnsi="inherit" w:cs="Arial"/>
          <w:strike/>
          <w:color w:val="343843"/>
          <w:sz w:val="21"/>
          <w:szCs w:val="21"/>
          <w:lang w:val="es-ES"/>
        </w:rPr>
        <w:t> y </w:t>
      </w:r>
      <w:r w:rsidRPr="004033BC">
        <w:rPr>
          <w:rStyle w:val="Strong"/>
          <w:rFonts w:ascii="inherit" w:hAnsi="inherit" w:cs="Arial"/>
          <w:strike/>
          <w:color w:val="131418"/>
          <w:sz w:val="21"/>
          <w:szCs w:val="21"/>
          <w:lang w:val="es-ES"/>
        </w:rPr>
        <w:t>volver a utilizarlo</w:t>
      </w:r>
      <w:r w:rsidRPr="004033BC">
        <w:rPr>
          <w:rFonts w:ascii="inherit" w:hAnsi="inherit" w:cs="Arial"/>
          <w:strike/>
          <w:color w:val="343843"/>
          <w:sz w:val="21"/>
          <w:szCs w:val="21"/>
          <w:lang w:val="es-ES"/>
        </w:rPr>
        <w:t>.</w:t>
      </w:r>
    </w:p>
    <w:p w14:paraId="60EAB09C" w14:textId="77777777" w:rsidR="004033BC" w:rsidRPr="004033BC" w:rsidRDefault="004033BC" w:rsidP="004033BC">
      <w:pPr>
        <w:rPr>
          <w:strike/>
          <w:lang w:val="es-ES"/>
        </w:rPr>
      </w:pPr>
    </w:p>
    <w:p w14:paraId="6BA45A43" w14:textId="2CC467A0" w:rsidR="00E63DF9" w:rsidRPr="004033BC" w:rsidRDefault="00E63DF9" w:rsidP="004033BC">
      <w:pPr>
        <w:rPr>
          <w:lang w:val="es-ES"/>
        </w:rPr>
      </w:pPr>
    </w:p>
    <w:sectPr w:rsidR="00E63DF9" w:rsidRPr="004033BC" w:rsidSect="00BE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7EB"/>
    <w:multiLevelType w:val="multilevel"/>
    <w:tmpl w:val="05F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D4A7C"/>
    <w:multiLevelType w:val="multilevel"/>
    <w:tmpl w:val="908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60A95"/>
    <w:multiLevelType w:val="hybridMultilevel"/>
    <w:tmpl w:val="F3B03034"/>
    <w:lvl w:ilvl="0" w:tplc="A8AA20A6">
      <w:numFmt w:val="bullet"/>
      <w:lvlText w:val="-"/>
      <w:lvlJc w:val="left"/>
      <w:pPr>
        <w:ind w:left="720" w:hanging="360"/>
      </w:pPr>
      <w:rPr>
        <w:rFonts w:ascii="Arial" w:eastAsiaTheme="minorHAnsi" w:hAnsi="Arial" w:cs="Arial" w:hint="default"/>
        <w:color w:val="833C0B" w:themeColor="accent2"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BE14F8E"/>
    <w:multiLevelType w:val="multilevel"/>
    <w:tmpl w:val="9EF0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72F2A"/>
    <w:multiLevelType w:val="multilevel"/>
    <w:tmpl w:val="1570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630E0"/>
    <w:multiLevelType w:val="multilevel"/>
    <w:tmpl w:val="9238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C72E6"/>
    <w:multiLevelType w:val="multilevel"/>
    <w:tmpl w:val="71CE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21AA5"/>
    <w:multiLevelType w:val="hybridMultilevel"/>
    <w:tmpl w:val="3C422938"/>
    <w:lvl w:ilvl="0" w:tplc="3AB487DA">
      <w:numFmt w:val="bullet"/>
      <w:lvlText w:val="-"/>
      <w:lvlJc w:val="left"/>
      <w:pPr>
        <w:ind w:left="720" w:hanging="360"/>
      </w:pPr>
      <w:rPr>
        <w:rFonts w:ascii="inherit" w:eastAsiaTheme="minorHAnsi" w:hAnsi="inherit"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91C49D6"/>
    <w:multiLevelType w:val="hybridMultilevel"/>
    <w:tmpl w:val="3864C9DC"/>
    <w:lvl w:ilvl="0" w:tplc="07C0AAA0">
      <w:numFmt w:val="bullet"/>
      <w:lvlText w:val="-"/>
      <w:lvlJc w:val="left"/>
      <w:pPr>
        <w:ind w:left="1080" w:hanging="360"/>
      </w:pPr>
      <w:rPr>
        <w:rFonts w:ascii="Arial" w:eastAsia="Times New Roman" w:hAnsi="Arial" w:cs="Aria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9" w15:restartNumberingAfterBreak="0">
    <w:nsid w:val="47181924"/>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4D160F0E"/>
    <w:multiLevelType w:val="hybridMultilevel"/>
    <w:tmpl w:val="FD96EA3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4EB71852"/>
    <w:multiLevelType w:val="multilevel"/>
    <w:tmpl w:val="60C8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735D53"/>
    <w:multiLevelType w:val="multilevel"/>
    <w:tmpl w:val="ECB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246CFC"/>
    <w:multiLevelType w:val="multilevel"/>
    <w:tmpl w:val="C17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A0152"/>
    <w:multiLevelType w:val="hybridMultilevel"/>
    <w:tmpl w:val="E2D49B3E"/>
    <w:lvl w:ilvl="0" w:tplc="5BD8DD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365DE"/>
    <w:multiLevelType w:val="multilevel"/>
    <w:tmpl w:val="9006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B5053C"/>
    <w:multiLevelType w:val="multilevel"/>
    <w:tmpl w:val="042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E7471"/>
    <w:multiLevelType w:val="multilevel"/>
    <w:tmpl w:val="B06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F7A10"/>
    <w:multiLevelType w:val="multilevel"/>
    <w:tmpl w:val="37EE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653FB9"/>
    <w:multiLevelType w:val="multilevel"/>
    <w:tmpl w:val="BFE0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9"/>
  </w:num>
  <w:num w:numId="4">
    <w:abstractNumId w:val="5"/>
  </w:num>
  <w:num w:numId="5">
    <w:abstractNumId w:val="6"/>
  </w:num>
  <w:num w:numId="6">
    <w:abstractNumId w:val="4"/>
  </w:num>
  <w:num w:numId="7">
    <w:abstractNumId w:val="3"/>
  </w:num>
  <w:num w:numId="8">
    <w:abstractNumId w:val="16"/>
  </w:num>
  <w:num w:numId="9">
    <w:abstractNumId w:val="18"/>
  </w:num>
  <w:num w:numId="10">
    <w:abstractNumId w:val="11"/>
  </w:num>
  <w:num w:numId="11">
    <w:abstractNumId w:val="15"/>
  </w:num>
  <w:num w:numId="12">
    <w:abstractNumId w:val="17"/>
  </w:num>
  <w:num w:numId="13">
    <w:abstractNumId w:val="13"/>
  </w:num>
  <w:num w:numId="14">
    <w:abstractNumId w:val="0"/>
  </w:num>
  <w:num w:numId="15">
    <w:abstractNumId w:val="19"/>
  </w:num>
  <w:num w:numId="16">
    <w:abstractNumId w:val="2"/>
  </w:num>
  <w:num w:numId="17">
    <w:abstractNumId w:val="8"/>
  </w:num>
  <w:num w:numId="18">
    <w:abstractNumId w:val="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F9"/>
    <w:rsid w:val="0025578D"/>
    <w:rsid w:val="00390615"/>
    <w:rsid w:val="004033BC"/>
    <w:rsid w:val="004410A2"/>
    <w:rsid w:val="004976D4"/>
    <w:rsid w:val="00525B45"/>
    <w:rsid w:val="00653D89"/>
    <w:rsid w:val="00761269"/>
    <w:rsid w:val="007A3D08"/>
    <w:rsid w:val="00860459"/>
    <w:rsid w:val="00902310"/>
    <w:rsid w:val="00A66687"/>
    <w:rsid w:val="00BE6D60"/>
    <w:rsid w:val="00C15253"/>
    <w:rsid w:val="00C20BDF"/>
    <w:rsid w:val="00C97F86"/>
    <w:rsid w:val="00E63DF9"/>
    <w:rsid w:val="00EB3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924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paragraph" w:styleId="Heading2">
    <w:name w:val="heading 2"/>
    <w:basedOn w:val="Normal"/>
    <w:link w:val="Heading2Char"/>
    <w:uiPriority w:val="9"/>
    <w:qFormat/>
    <w:rsid w:val="00E63DF9"/>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DF9"/>
    <w:pPr>
      <w:ind w:left="720"/>
      <w:contextualSpacing/>
    </w:pPr>
  </w:style>
  <w:style w:type="character" w:styleId="Hyperlink">
    <w:name w:val="Hyperlink"/>
    <w:basedOn w:val="DefaultParagraphFont"/>
    <w:uiPriority w:val="99"/>
    <w:unhideWhenUsed/>
    <w:rsid w:val="00E63DF9"/>
    <w:rPr>
      <w:color w:val="0000FF"/>
      <w:u w:val="single"/>
    </w:rPr>
  </w:style>
  <w:style w:type="character" w:customStyle="1" w:styleId="Heading2Char">
    <w:name w:val="Heading 2 Char"/>
    <w:basedOn w:val="DefaultParagraphFont"/>
    <w:link w:val="Heading2"/>
    <w:uiPriority w:val="9"/>
    <w:rsid w:val="00E63DF9"/>
    <w:rPr>
      <w:rFonts w:ascii="Times New Roman" w:hAnsi="Times New Roman" w:cs="Times New Roman"/>
      <w:b/>
      <w:bCs/>
      <w:sz w:val="36"/>
      <w:szCs w:val="36"/>
    </w:rPr>
  </w:style>
  <w:style w:type="paragraph" w:styleId="NormalWeb">
    <w:name w:val="Normal (Web)"/>
    <w:basedOn w:val="Normal"/>
    <w:uiPriority w:val="99"/>
    <w:semiHidden/>
    <w:unhideWhenUsed/>
    <w:rsid w:val="00E63DF9"/>
    <w:pPr>
      <w:spacing w:before="100" w:beforeAutospacing="1" w:after="100" w:afterAutospacing="1"/>
    </w:pPr>
    <w:rPr>
      <w:rFonts w:ascii="Times New Roman" w:hAnsi="Times New Roman" w:cs="Times New Roman"/>
      <w:lang w:val="en-US"/>
    </w:rPr>
  </w:style>
  <w:style w:type="character" w:styleId="Strong">
    <w:name w:val="Strong"/>
    <w:basedOn w:val="DefaultParagraphFont"/>
    <w:uiPriority w:val="22"/>
    <w:qFormat/>
    <w:rsid w:val="00E63DF9"/>
    <w:rPr>
      <w:b/>
      <w:bCs/>
    </w:rPr>
  </w:style>
  <w:style w:type="character" w:customStyle="1" w:styleId="UnresolvedMention1">
    <w:name w:val="Unresolved Mention1"/>
    <w:basedOn w:val="DefaultParagraphFont"/>
    <w:uiPriority w:val="99"/>
    <w:rsid w:val="00860459"/>
    <w:rPr>
      <w:color w:val="605E5C"/>
      <w:shd w:val="clear" w:color="auto" w:fill="E1DFDD"/>
    </w:rPr>
  </w:style>
  <w:style w:type="character" w:styleId="Emphasis">
    <w:name w:val="Emphasis"/>
    <w:basedOn w:val="DefaultParagraphFont"/>
    <w:uiPriority w:val="20"/>
    <w:qFormat/>
    <w:rsid w:val="004033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72605">
      <w:bodyDiv w:val="1"/>
      <w:marLeft w:val="0"/>
      <w:marRight w:val="0"/>
      <w:marTop w:val="0"/>
      <w:marBottom w:val="0"/>
      <w:divBdr>
        <w:top w:val="none" w:sz="0" w:space="0" w:color="auto"/>
        <w:left w:val="none" w:sz="0" w:space="0" w:color="auto"/>
        <w:bottom w:val="none" w:sz="0" w:space="0" w:color="auto"/>
        <w:right w:val="none" w:sz="0" w:space="0" w:color="auto"/>
      </w:divBdr>
    </w:div>
    <w:div w:id="634604920">
      <w:bodyDiv w:val="1"/>
      <w:marLeft w:val="0"/>
      <w:marRight w:val="0"/>
      <w:marTop w:val="0"/>
      <w:marBottom w:val="0"/>
      <w:divBdr>
        <w:top w:val="none" w:sz="0" w:space="0" w:color="auto"/>
        <w:left w:val="none" w:sz="0" w:space="0" w:color="auto"/>
        <w:bottom w:val="none" w:sz="0" w:space="0" w:color="auto"/>
        <w:right w:val="none" w:sz="0" w:space="0" w:color="auto"/>
      </w:divBdr>
    </w:div>
    <w:div w:id="662588279">
      <w:bodyDiv w:val="1"/>
      <w:marLeft w:val="0"/>
      <w:marRight w:val="0"/>
      <w:marTop w:val="0"/>
      <w:marBottom w:val="0"/>
      <w:divBdr>
        <w:top w:val="none" w:sz="0" w:space="0" w:color="auto"/>
        <w:left w:val="none" w:sz="0" w:space="0" w:color="auto"/>
        <w:bottom w:val="none" w:sz="0" w:space="0" w:color="auto"/>
        <w:right w:val="none" w:sz="0" w:space="0" w:color="auto"/>
      </w:divBdr>
    </w:div>
    <w:div w:id="781218841">
      <w:bodyDiv w:val="1"/>
      <w:marLeft w:val="0"/>
      <w:marRight w:val="0"/>
      <w:marTop w:val="0"/>
      <w:marBottom w:val="0"/>
      <w:divBdr>
        <w:top w:val="none" w:sz="0" w:space="0" w:color="auto"/>
        <w:left w:val="none" w:sz="0" w:space="0" w:color="auto"/>
        <w:bottom w:val="none" w:sz="0" w:space="0" w:color="auto"/>
        <w:right w:val="none" w:sz="0" w:space="0" w:color="auto"/>
      </w:divBdr>
    </w:div>
    <w:div w:id="1015302027">
      <w:bodyDiv w:val="1"/>
      <w:marLeft w:val="0"/>
      <w:marRight w:val="0"/>
      <w:marTop w:val="0"/>
      <w:marBottom w:val="0"/>
      <w:divBdr>
        <w:top w:val="none" w:sz="0" w:space="0" w:color="auto"/>
        <w:left w:val="none" w:sz="0" w:space="0" w:color="auto"/>
        <w:bottom w:val="none" w:sz="0" w:space="0" w:color="auto"/>
        <w:right w:val="none" w:sz="0" w:space="0" w:color="auto"/>
      </w:divBdr>
    </w:div>
    <w:div w:id="1326200542">
      <w:bodyDiv w:val="1"/>
      <w:marLeft w:val="0"/>
      <w:marRight w:val="0"/>
      <w:marTop w:val="0"/>
      <w:marBottom w:val="0"/>
      <w:divBdr>
        <w:top w:val="none" w:sz="0" w:space="0" w:color="auto"/>
        <w:left w:val="none" w:sz="0" w:space="0" w:color="auto"/>
        <w:bottom w:val="none" w:sz="0" w:space="0" w:color="auto"/>
        <w:right w:val="none" w:sz="0" w:space="0" w:color="auto"/>
      </w:divBdr>
      <w:divsChild>
        <w:div w:id="13694485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e.es/buscar/act.php?id=BOE-A-1994-26003&amp;p=20150331&amp;tn=1" TargetMode="External"/><Relationship Id="rId13" Type="http://schemas.openxmlformats.org/officeDocument/2006/relationships/hyperlink" Target="https://www.boe.es/boe/dias/2017/09/15/pdfs/BOE-A-2017-10539.pdf" TargetMode="External"/><Relationship Id="rId18" Type="http://schemas.openxmlformats.org/officeDocument/2006/relationships/hyperlink" Target="https://www.xunta.gal/dog/Publicados/2017/20170210/AnuncioG0244-020217-0002_es.pdf" TargetMode="External"/><Relationship Id="rId3" Type="http://schemas.openxmlformats.org/officeDocument/2006/relationships/settings" Target="settings.xml"/><Relationship Id="rId21" Type="http://schemas.openxmlformats.org/officeDocument/2006/relationships/hyperlink" Target="http://www.nuevoderechourbanistico.es/wp-content/uploads/2019/10/Decreto-256-2019-vivienda-uso-turistico-Region-de-Murcia.pdf" TargetMode="External"/><Relationship Id="rId7" Type="http://schemas.openxmlformats.org/officeDocument/2006/relationships/hyperlink" Target="https://www.wonder.legal/es/modele/anexo-contrato-de-arrendamiento-inventario-de-bienes-muebles" TargetMode="External"/><Relationship Id="rId12" Type="http://schemas.openxmlformats.org/officeDocument/2006/relationships/hyperlink" Target="https://sede.asturias.es/bopa/2016/08/17/2016-09077.pdf" TargetMode="External"/><Relationship Id="rId17" Type="http://schemas.openxmlformats.org/officeDocument/2006/relationships/hyperlink" Target="http://noticias.juridicas.com/base_datos/CCAA/va-d92-2009.html" TargetMode="External"/><Relationship Id="rId2" Type="http://schemas.openxmlformats.org/officeDocument/2006/relationships/styles" Target="styles.xml"/><Relationship Id="rId16" Type="http://schemas.openxmlformats.org/officeDocument/2006/relationships/hyperlink" Target="https://portaldogc.gencat.cat/utilsEADOP/PDF/6268/1273567.pdf" TargetMode="External"/><Relationship Id="rId20" Type="http://schemas.openxmlformats.org/officeDocument/2006/relationships/hyperlink" Target="https://www.bocm.es/boletin/CM_Orden_BOCM/2014/07/31/BOCM-20140731-1.PDF" TargetMode="External"/><Relationship Id="rId1" Type="http://schemas.openxmlformats.org/officeDocument/2006/relationships/numbering" Target="numbering.xml"/><Relationship Id="rId6" Type="http://schemas.openxmlformats.org/officeDocument/2006/relationships/hyperlink" Target="https://www.wonder.legal/es/modele/contrato-arrendamiento-habitacion" TargetMode="External"/><Relationship Id="rId11" Type="http://schemas.openxmlformats.org/officeDocument/2006/relationships/hyperlink" Target="https://www.acave.travel/sites/default/files/Decreto%2080_2015%20Gob%20de%20Aragon%20de%20Regl%20viviendas%20uso%20tur%C3%ADstico%20en%20Aragon.pdf" TargetMode="External"/><Relationship Id="rId24" Type="http://schemas.openxmlformats.org/officeDocument/2006/relationships/theme" Target="theme/theme1.xml"/><Relationship Id="rId5" Type="http://schemas.openxmlformats.org/officeDocument/2006/relationships/hyperlink" Target="https://www.wonder.legal/es/modele/contrato-de-arrendamiento-de-vivienda-habitual" TargetMode="External"/><Relationship Id="rId15" Type="http://schemas.openxmlformats.org/officeDocument/2006/relationships/hyperlink" Target="http://www.castillalamancha.es/sites/default/files/documentos/pdf/20180611/decreto_36.2018_de_29_de_mayo.pdf" TargetMode="External"/><Relationship Id="rId23" Type="http://schemas.openxmlformats.org/officeDocument/2006/relationships/fontTable" Target="fontTable.xml"/><Relationship Id="rId10" Type="http://schemas.openxmlformats.org/officeDocument/2006/relationships/hyperlink" Target="https://www.juntadeandalucia.es/boja/2016/28/BOJA16-028-00009-2130-01_00084776.pdf" TargetMode="External"/><Relationship Id="rId19" Type="http://schemas.openxmlformats.org/officeDocument/2006/relationships/hyperlink" Target="https://www.larioja.org/bor/es/ultimo-boletin?tipo=2&amp;fecha=2018/11/30&amp;referencia=8865223-6-HTML-520959-X" TargetMode="External"/><Relationship Id="rId4" Type="http://schemas.openxmlformats.org/officeDocument/2006/relationships/webSettings" Target="webSettings.xml"/><Relationship Id="rId9" Type="http://schemas.openxmlformats.org/officeDocument/2006/relationships/hyperlink" Target="https://www.boe.es/buscar/act.php?id=BOE-A-1889-4763" TargetMode="External"/><Relationship Id="rId14" Type="http://schemas.openxmlformats.org/officeDocument/2006/relationships/hyperlink" Target="https://www.cnmc.es/sites/default/files/1781759_16.pdf" TargetMode="External"/><Relationship Id="rId22" Type="http://schemas.openxmlformats.org/officeDocument/2006/relationships/hyperlink" Target="https://www.euskadi.eus/bopv2/datos/2018/07/1803822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CAMEJO ALARCON, J. (JUAN)</cp:lastModifiedBy>
  <cp:revision>9</cp:revision>
  <dcterms:created xsi:type="dcterms:W3CDTF">2019-11-25T19:42:00Z</dcterms:created>
  <dcterms:modified xsi:type="dcterms:W3CDTF">2020-02-27T12:54:00Z</dcterms:modified>
</cp:coreProperties>
</file>