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95" w:tblpY="114.07470703125"/>
        <w:tblW w:w="129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5"/>
        <w:gridCol w:w="1897"/>
        <w:gridCol w:w="7514"/>
        <w:tblGridChange w:id="0">
          <w:tblGrid>
            <w:gridCol w:w="3585"/>
            <w:gridCol w:w="1897"/>
            <w:gridCol w:w="7514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Datos generales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shd w:fill="e7f0fe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Software de comandas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e7f0fe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Responsables del Proyecto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Villegas Farfan Winston Andree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Juan Carlos Molero</w:t>
            </w:r>
          </w:p>
        </w:tc>
      </w:tr>
      <w:tr>
        <w:trPr>
          <w:cantSplit w:val="0"/>
          <w:trHeight w:val="515.8064516129032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Características específicas de la experiencia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e7f0fe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Tema de la lección aprendida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04040"/>
                <w:sz w:val="20"/>
                <w:szCs w:val="20"/>
                <w:rtl w:val="0"/>
              </w:rPr>
              <w:t xml:space="preserve">Compañerismo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e7f0fe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Plan, programa o proyecto asociado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Desarrollo del proyecto de Software de Comandas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Describa la situación o experiencia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Al formar un grupo pequeño, se logró obtener una mejor comunicación, organización y seguimiento de los avances de cada integrante en el proyecto.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Describa el impacto positivo o negativo que generó la situación o experiencia frente a los resultados esperados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tabs>
                <w:tab w:val="left" w:leader="none" w:pos="8955"/>
              </w:tabs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Se generó un impacto positivo, ya que, se realizaban las actividades dentro del tiempo establecido y muy bien desarrollados permitiendo el aprendizaje en cada tema impartido. Además obtuvimos altas calificaciones.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gridSpan w:val="2"/>
            <w:vMerge w:val="restart"/>
            <w:shd w:fill="e7f0fe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¿Cómo y cuáles fueron las soluciones o acciones de mejora (si las hubo)?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Separar el equipo completo en pequeños grupos.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gridSpan w:val="2"/>
            <w:vMerge w:val="continue"/>
            <w:shd w:fill="e7f0fe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gridSpan w:val="2"/>
            <w:vMerge w:val="continue"/>
            <w:shd w:fill="e7f0fe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gridSpan w:val="2"/>
            <w:vMerge w:val="continue"/>
            <w:shd w:fill="e7f0fe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¿Cuál fue la lección aprendida?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El trabajo en equipo y el compañerismo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¿Cuál es su recomendación para obtener mejores resultados en un escenario similar?</w:t>
            </w:r>
          </w:p>
        </w:tc>
      </w:tr>
      <w:tr>
        <w:trPr>
          <w:cantSplit w:val="0"/>
          <w:trHeight w:val="84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Tener una comunicación efectiva desde el inicio del proyecto.</w:t>
            </w:r>
          </w:p>
        </w:tc>
      </w:tr>
    </w:tbl>
    <w:p w:rsidR="00000000" w:rsidDel="00000000" w:rsidP="00000000" w:rsidRDefault="00000000" w:rsidRPr="00000000" w14:paraId="0000003A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even"/>
      <w:footerReference r:id="rId9" w:type="default"/>
      <w:pgSz w:h="12240" w:w="15840" w:orient="landscape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0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513.0pt;height:109.9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FUNCIÓN PÚBLICA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13.0pt;height:109.9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FUNCIÓN PÚBLICA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F5965"/>
    <w:pPr>
      <w:spacing w:after="0" w:line="240" w:lineRule="auto"/>
      <w:ind w:left="720"/>
      <w:contextualSpacing w:val="1"/>
    </w:pPr>
    <w:rPr>
      <w:rFonts w:ascii="Times New Roman" w:cs="Times New Roman" w:hAnsi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8B6AD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AD0"/>
  </w:style>
  <w:style w:type="paragraph" w:styleId="Piedepgina">
    <w:name w:val="footer"/>
    <w:basedOn w:val="Normal"/>
    <w:link w:val="PiedepginaCar"/>
    <w:uiPriority w:val="99"/>
    <w:unhideWhenUsed w:val="1"/>
    <w:rsid w:val="008B6AD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AD0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13E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13E9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13E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13E9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13E96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13E9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13E96"/>
    <w:rPr>
      <w:rFonts w:ascii="Segoe UI" w:cs="Segoe UI" w:hAnsi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 w:val="1"/>
    <w:rsid w:val="002D4CBB"/>
    <w:rPr>
      <w:color w:val="808080"/>
    </w:rPr>
  </w:style>
  <w:style w:type="paragraph" w:styleId="xmsonospacing" w:customStyle="1">
    <w:name w:val="x_msonospacing"/>
    <w:basedOn w:val="Normal"/>
    <w:rsid w:val="006B53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F16C81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F16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F16C81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5yuinXCSAm6YRiUIUfzxx2WD1A==">CgMxLjAyCGguZ2pkZ3hzOAByITEzaE1SWldkZ2dqOW9SR1c3a3B6RE84Z2luS2U1VlUzeg==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2024-12-06T01:29:00Z</dcterms:created>
  <dc:creator>Departamento Administrativo de la Función Pública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0x01010080288C55E25AE444AA8CF145D193884A</vt:lpwstr>
  </property>
</Properties>
</file>