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mis beneficios HFC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09:03:41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Ingresar a mis beneficios HFC 
6. Validar miniVersion del programa
7. Validar el ingreso al menu mis beneficios 
8. Validar miniVersion del programa
9. Validar el ingreso a llamadas a larga distancia 
10. Validar el ingreso a Elegidos fijos 
11. Validar el ingreso a Teléfono virtual 
12. Validar el ingreso a Página Web 
13. Validar el ingreso a Dominio 
14. Validar el ingreso a Cuentas de correo 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36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0901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09014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0901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09014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908_0902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908_09020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908_0902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908_09021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mis_beneficios_hfc__20260908_0902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mis_beneficios_hfc__20260908_09022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miniVersion del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version_del_programa_20260908_0902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version_del_programa_20260908_09023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7. Validar el ingreso al menu mis beneficios 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el_ingreso_al_menu_mis_beneficios__20260908_0902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el_ingreso_al_menu_mis_beneficios__20260908_09024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miniVersion del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miniversion_del_programa_20260908_0902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miniversion_del_programa_20260908_09025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9. Validar el ingreso a llamadas a larga distancia 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el_ingreso_a_llamadas_a_larga_distancia__20260908_0903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el_ingreso_a_llamadas_a_larga_distancia__20260908_090300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10. Validar el ingreso a Elegidos fijos 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el_ingreso_a_elegidos_fijos__20260908_0903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el_ingreso_a_elegidos_fijos__20260908_090307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el ingreso a Teléfono virtual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el_ingreso_a_tel_fono_virtual__20260908_0903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el_ingreso_a_tel_fono_virtual__20260908_090315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12. Validar el ingreso a Página Web 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validar_el_ingreso_a_p_gina_web__20260908_0903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validar_el_ingreso_a_p_gina_web__20260908_090323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13. Validar el ingreso a Dominio </w:t>
      </w:r>
    </w:p>
    <w:p>
      <w:r>
        <w:t/>
      </w:r>
    </w:p>
    <w:p>
      <w:r>
        <w:drawing>
          <wp:inline distT="0" distR="0" distB="0" distL="0">
            <wp:extent cx="1905000" cy="3429000"/>
            <wp:docPr id="13" name="Drawing 13" descr="13__validar_el_ingreso_a_dominio__20260908_0903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__validar_el_ingreso_a_dominio__20260908_090331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14. Validar el ingreso a Cuentas de correo </w:t>
      </w:r>
    </w:p>
    <w:p>
      <w:r>
        <w:t/>
      </w:r>
    </w:p>
    <w:p>
      <w:r>
        <w:drawing>
          <wp:inline distT="0" distR="0" distB="0" distL="0">
            <wp:extent cx="1905000" cy="3429000"/>
            <wp:docPr id="14" name="Drawing 14" descr="14__validar_el_ingreso_a_cuentas_de_correo__20260908_0903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__validar_el_ingreso_a_cuentas_de_correo__20260908_090338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22" Target="media/image15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