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Fijas HFC - Redirección a Bancolombia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31/08/2026 11:50:56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6. ingresar a soluciones fijas HFC y seleccionar factura
7. validar factura y opción de pagar
8. Validar redirección al Portal de Pagos Claro
9. Validar medio de pago Botón Bancolombia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44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31_11494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31_11494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31_1149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31_114952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831_11495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831_11495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831_1150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831_115005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831_1150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831_115010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 soluciones fijas HFC y seleccionar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_soluciones_fijas_hfc_y_seleccionar_factura_20260831_1150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_soluciones_fijas_hfc_y_seleccionar_factura_20260831_115021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factura y opción de pagar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factura_y_opci_n_de_pagar_20260831_1150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factura_y_opci_n_de_pagar_20260831_115029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redirección al Portal de Pagos Claro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redirecci_n_al_portal_de_pagos_claro_20260831_1150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redirecci_n_al_portal_de_pagos_claro_20260831_115044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Validar medio de pago Botón Bancolombia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medio_de_pago_bot_n_bancolombia_20260831_11505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medio_de_pago_bot_n_bancolombia_20260831_115054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2E7D32"/>
        </w:rPr>
        <w:t>RESULTADO: EXITOSO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