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y validar informacion de tramites cambio de SIM card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27/08/2026 15:17:48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El usuario hace scroll hasta el menú Empresas y negocios
4. Ingresar a informacion de tramites
5. validar version de miniprograma
6. ingresar Traslado
7. como pudo realizar el cabio de SIM card para mi empresa
❌ Falló en el paso: 7. como pudo realizar el cabio de SIM card para mi empresa
La prueba finaliza con inconsistencias funcionales. Motivo: Invalid element state exception: Unable to perform W3C actions. Check the logcat output for possible error reports and make sure your input actions chain is valid.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7_1517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7_15170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7_1517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7_15170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El usuario hace scroll hasta el menú Empresas y negocios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el_usuario_hace_scroll_hasta_el_men__empresas_y_negocios_20260827_1517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el_usuario_hace_scroll_hasta_el_men__empresas_y_negocios_20260827_15171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informacion de tramites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informacion_de_tramites_20260827_1517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informacion_de_tramites_20260827_15173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version_de_miniprograma_20260827_1517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version_de_miniprograma_20260827_15173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Traslado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traslado_20260827_1517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traslado_20260827_15174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como pudo realizar el cabio de SIM card para mi empresa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como_pudo_realizar_el_cabio_de_sim_card_para_mi_empresa_20260827_1517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como_pudo_realizar_el_cabio_de_sim_card_para_mi_empresa_20260827_151744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7. como pudo realizar el cabio de SIM card para mi empresa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Invalid element state exception: Unable to perform W3C actions. Check the logcat output for possible error reports and make sure your input actions chain is valid.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7" name="Drawing 7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rror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