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3FA3F" w14:textId="75ACC34E" w:rsidR="004D783E" w:rsidRDefault="00641D56" w:rsidP="00641D56">
      <w:pPr>
        <w:jc w:val="center"/>
      </w:pPr>
      <w:r>
        <w:t>References</w:t>
      </w:r>
    </w:p>
    <w:p w14:paraId="0B3186BF" w14:textId="77777777" w:rsidR="00641D56" w:rsidRDefault="00641D56" w:rsidP="00641D56">
      <w:pPr>
        <w:jc w:val="center"/>
      </w:pPr>
    </w:p>
    <w:p w14:paraId="324C4E62" w14:textId="7BEC3720" w:rsidR="00641D56" w:rsidRDefault="00641D56" w:rsidP="00641D56">
      <w:pPr>
        <w:pStyle w:val="NormalWeb"/>
      </w:pPr>
      <w:r>
        <w:rPr>
          <w:rFonts w:hAnsi="Symbol"/>
        </w:rPr>
        <w:t xml:space="preserve">1. </w:t>
      </w:r>
      <w:proofErr w:type="spellStart"/>
      <w:r>
        <w:t>Chmait</w:t>
      </w:r>
      <w:proofErr w:type="spellEnd"/>
      <w:r>
        <w:t xml:space="preserve">, N., &amp; </w:t>
      </w:r>
      <w:proofErr w:type="spellStart"/>
      <w:r>
        <w:t>Westerbeek</w:t>
      </w:r>
      <w:proofErr w:type="spellEnd"/>
      <w:r>
        <w:t xml:space="preserve">, H. (2021). Artificial intelligence and machine learning in sport research: An introduction for non-data scientists. </w:t>
      </w:r>
      <w:r>
        <w:rPr>
          <w:rStyle w:val="Emphasis"/>
          <w:rFonts w:eastAsiaTheme="majorEastAsia"/>
        </w:rPr>
        <w:t>Frontiers in Sports and Active Living, 3</w:t>
      </w:r>
      <w:r>
        <w:t xml:space="preserve">, Article 682287. </w:t>
      </w:r>
    </w:p>
    <w:p w14:paraId="3467CC1C" w14:textId="7839F6C6" w:rsidR="00641D56" w:rsidRDefault="00641D56" w:rsidP="00641D56">
      <w:pPr>
        <w:pStyle w:val="NormalWeb"/>
      </w:pPr>
      <w:r>
        <w:rPr>
          <w:rFonts w:hAnsi="Symbol"/>
        </w:rPr>
        <w:t xml:space="preserve">2. </w:t>
      </w:r>
      <w:r>
        <w:t xml:space="preserve">Owen, R., Owen, J. A., &amp; Evans, S. (2024). Artificial intelligence for sport injury prediction. In </w:t>
      </w:r>
      <w:r>
        <w:rPr>
          <w:rStyle w:val="Emphasis"/>
          <w:rFonts w:eastAsiaTheme="majorEastAsia"/>
        </w:rPr>
        <w:t>Artificial Intelligence for Sport Injury Prediction</w:t>
      </w:r>
      <w:r>
        <w:t>. Springer.</w:t>
      </w:r>
    </w:p>
    <w:p w14:paraId="0D0E2518" w14:textId="62BCF79F" w:rsidR="00641D56" w:rsidRDefault="00641D56" w:rsidP="00641D56">
      <w:pPr>
        <w:pStyle w:val="NormalWeb"/>
      </w:pPr>
      <w:r>
        <w:rPr>
          <w:rFonts w:hAnsi="Symbol"/>
        </w:rPr>
        <w:t xml:space="preserve">3. </w:t>
      </w:r>
      <w:proofErr w:type="spellStart"/>
      <w:r>
        <w:t>Dindorf</w:t>
      </w:r>
      <w:proofErr w:type="spellEnd"/>
      <w:r>
        <w:t xml:space="preserve">, C., </w:t>
      </w:r>
      <w:proofErr w:type="spellStart"/>
      <w:r>
        <w:t>Bartaguiz</w:t>
      </w:r>
      <w:proofErr w:type="spellEnd"/>
      <w:r>
        <w:t xml:space="preserve">, E., Gassmann, F., &amp; Fröhlich, M. (2022). Conceptual structure and current trends in artificial intelligence, machine learning, and deep learning research in sports: A bibliometric review. </w:t>
      </w:r>
      <w:r>
        <w:rPr>
          <w:rStyle w:val="Emphasis"/>
          <w:rFonts w:eastAsiaTheme="majorEastAsia"/>
        </w:rPr>
        <w:t>Preprint</w:t>
      </w:r>
      <w:r>
        <w:t xml:space="preserve">. </w:t>
      </w:r>
    </w:p>
    <w:p w14:paraId="72B1B1CD" w14:textId="06748BF9" w:rsidR="00641D56" w:rsidRDefault="00641D56" w:rsidP="00641D56">
      <w:pPr>
        <w:pStyle w:val="NormalWeb"/>
      </w:pPr>
      <w:r>
        <w:rPr>
          <w:rFonts w:hAnsi="Symbol"/>
        </w:rPr>
        <w:t xml:space="preserve">4. </w:t>
      </w:r>
      <w:r>
        <w:t xml:space="preserve">Li, S., &amp; Zhang, W. (2022). Evaluation method of basketball teaching and training effect based on wearable devices. </w:t>
      </w:r>
      <w:r>
        <w:rPr>
          <w:rStyle w:val="Emphasis"/>
          <w:rFonts w:eastAsiaTheme="majorEastAsia"/>
        </w:rPr>
        <w:t>Frontiers in Physics, 10</w:t>
      </w:r>
      <w:r>
        <w:t xml:space="preserve">, Article 900169. </w:t>
      </w:r>
    </w:p>
    <w:p w14:paraId="25FF0C7F" w14:textId="402A7093" w:rsidR="00641D56" w:rsidRDefault="00641D56" w:rsidP="00641D56">
      <w:pPr>
        <w:pStyle w:val="NormalWeb"/>
      </w:pPr>
      <w:r>
        <w:rPr>
          <w:rFonts w:hAnsi="Symbol"/>
        </w:rPr>
        <w:t xml:space="preserve">5. </w:t>
      </w:r>
      <w:r>
        <w:t xml:space="preserve">Yang, X. (2024). Construction of measurement index system of basketball players’ specific physical fitness training based on AI intelligence and neural network. </w:t>
      </w:r>
      <w:r>
        <w:rPr>
          <w:rStyle w:val="Emphasis"/>
          <w:rFonts w:eastAsiaTheme="majorEastAsia"/>
        </w:rPr>
        <w:t>Molecular &amp; Cellular Biomechanics, 21</w:t>
      </w:r>
      <w:r>
        <w:t xml:space="preserve">(1), 250. </w:t>
      </w:r>
    </w:p>
    <w:p w14:paraId="448F23E7" w14:textId="372D9C2F" w:rsidR="00641D56" w:rsidRDefault="00641D56" w:rsidP="00641D56">
      <w:pPr>
        <w:pStyle w:val="NormalWeb"/>
      </w:pPr>
      <w:r>
        <w:rPr>
          <w:rFonts w:hAnsi="Symbol"/>
        </w:rPr>
        <w:t xml:space="preserve">6. </w:t>
      </w:r>
      <w:r>
        <w:t xml:space="preserve">Lu, Y., Pareek, A., Lavoie-Gagne, O. Z., </w:t>
      </w:r>
      <w:proofErr w:type="spellStart"/>
      <w:r>
        <w:t>Forlenza</w:t>
      </w:r>
      <w:proofErr w:type="spellEnd"/>
      <w:r>
        <w:t xml:space="preserve">, E. M., Patel, B. H., </w:t>
      </w:r>
      <w:proofErr w:type="spellStart"/>
      <w:r>
        <w:t>Reinholz</w:t>
      </w:r>
      <w:proofErr w:type="spellEnd"/>
      <w:r>
        <w:t xml:space="preserve">, A. K., Forsythe, B., &amp; Camp, C. L. (2022). Machine learning for predicting lower extremity muscle strain in National Basketball Association athletes. </w:t>
      </w:r>
      <w:r>
        <w:rPr>
          <w:rStyle w:val="Emphasis"/>
          <w:rFonts w:eastAsiaTheme="majorEastAsia"/>
        </w:rPr>
        <w:t>The Orthopaedic Journal of Sports Medicine, 10</w:t>
      </w:r>
      <w:r>
        <w:t xml:space="preserve">(7), 23259671221111742. </w:t>
      </w:r>
    </w:p>
    <w:p w14:paraId="42611E7F" w14:textId="6BCD7650" w:rsidR="00641D56" w:rsidRDefault="00641D56" w:rsidP="00641D56">
      <w:pPr>
        <w:pStyle w:val="NormalWeb"/>
      </w:pPr>
      <w:r>
        <w:rPr>
          <w:rFonts w:hAnsi="Symbol"/>
        </w:rPr>
        <w:t xml:space="preserve">7. </w:t>
      </w:r>
      <w:proofErr w:type="spellStart"/>
      <w:r>
        <w:t>Papageorgiou</w:t>
      </w:r>
      <w:proofErr w:type="spellEnd"/>
      <w:r>
        <w:t xml:space="preserve">, G., </w:t>
      </w:r>
      <w:proofErr w:type="spellStart"/>
      <w:r>
        <w:t>Sarlis</w:t>
      </w:r>
      <w:proofErr w:type="spellEnd"/>
      <w:r>
        <w:t xml:space="preserve">, V., &amp; </w:t>
      </w:r>
      <w:proofErr w:type="spellStart"/>
      <w:r>
        <w:t>Tjortjis</w:t>
      </w:r>
      <w:proofErr w:type="spellEnd"/>
      <w:r>
        <w:t xml:space="preserve">, C. (2024). Evaluating the effectiveness of machine learning models for performance forecasting in basketball: A comparative study. </w:t>
      </w:r>
      <w:r>
        <w:rPr>
          <w:rStyle w:val="Emphasis"/>
          <w:rFonts w:eastAsiaTheme="majorEastAsia"/>
        </w:rPr>
        <w:t>Knowledge and Information Systems, 66</w:t>
      </w:r>
      <w:r>
        <w:t xml:space="preserve">, 4333–4375. </w:t>
      </w:r>
    </w:p>
    <w:p w14:paraId="22DBD637" w14:textId="4440C097" w:rsidR="00641D56" w:rsidRDefault="00641D56" w:rsidP="00641D56">
      <w:pPr>
        <w:pStyle w:val="NormalWeb"/>
      </w:pPr>
      <w:r>
        <w:rPr>
          <w:rFonts w:hAnsi="Symbol"/>
        </w:rPr>
        <w:t xml:space="preserve">8. </w:t>
      </w:r>
      <w:proofErr w:type="spellStart"/>
      <w:r>
        <w:t>Georgievski</w:t>
      </w:r>
      <w:proofErr w:type="spellEnd"/>
      <w:r>
        <w:t xml:space="preserve">, B., &amp; </w:t>
      </w:r>
      <w:proofErr w:type="spellStart"/>
      <w:r>
        <w:t>Vrtagic</w:t>
      </w:r>
      <w:proofErr w:type="spellEnd"/>
      <w:r>
        <w:t xml:space="preserve">, S. (2021). Machine learning and the NBA game. </w:t>
      </w:r>
      <w:r>
        <w:rPr>
          <w:rStyle w:val="Emphasis"/>
          <w:rFonts w:eastAsiaTheme="majorEastAsia"/>
        </w:rPr>
        <w:t>Journal of Physical Education and Sport</w:t>
      </w:r>
      <w:r>
        <w:t xml:space="preserve">. </w:t>
      </w:r>
    </w:p>
    <w:p w14:paraId="6DA6018B" w14:textId="77777777" w:rsidR="00641D56" w:rsidRDefault="00641D56" w:rsidP="00641D56">
      <w:pPr>
        <w:jc w:val="both"/>
      </w:pPr>
    </w:p>
    <w:sectPr w:rsidR="00641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56"/>
    <w:rsid w:val="001A43E7"/>
    <w:rsid w:val="001B6600"/>
    <w:rsid w:val="002E5E91"/>
    <w:rsid w:val="004D783E"/>
    <w:rsid w:val="00641D56"/>
    <w:rsid w:val="00870ACE"/>
    <w:rsid w:val="0089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51B8F"/>
  <w15:chartTrackingRefBased/>
  <w15:docId w15:val="{3311A177-968A-1F4D-B0D1-10292664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41D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Katigbak, Juan Carlos C.</dc:creator>
  <cp:keywords/>
  <dc:description/>
  <cp:lastModifiedBy>Katigbak, Juan Carlos C.</cp:lastModifiedBy>
  <cp:revision>2</cp:revision>
  <dcterms:created xsi:type="dcterms:W3CDTF">2025-01-25T06:25:00Z</dcterms:created>
  <dcterms:modified xsi:type="dcterms:W3CDTF">2025-01-25T06:27:00Z</dcterms:modified>
</cp:coreProperties>
</file>