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La economía circular propone un modelo de producción y consumo que reduce al mínimo los residuos mediante la reutilización, la reparación y el reciclaje de los materiales.</w:t>
      </w:r>
    </w:p>
    <w:p>
      <w:r>
        <w:t xml:space="preserve">En este trabajo analizo cómo varias ciudades han aplicado estas ideas con resultados desiguales según el sector productivo y la implicación de los vecinos.</w:t>
      </w:r>
    </w:p>
    <w:p>
      <w:r>
        <w:t xml:space="preserve">Referencias</w:t>
      </w:r>
    </w:p>
    <w:p>
      <w:r>
        <w:t xml:space="preserve">Autor, A. (2021). Economía y residuos. Editorial Ejemplo.</w:t>
      </w:r>
    </w:p>
  </w:body>
</w:document>
</file>