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200"/>
        <w:jc w:val="center"/>
      </w:pPr>
      <w:r>
        <w:rPr>
          <w:rFonts w:ascii="Arial" w:cs="Arial" w:eastAsia="Arial" w:hAnsi="Arial"/>
          <w:b/>
          <w:bCs/>
          <w:color w:val="1F4E79"/>
          <w:sz w:val="40"/>
          <w:szCs w:val="40"/>
        </w:rPr>
        <w:t xml:space="preserve">SISTEMA DE CONTROL DE ASISTENCIA ESTUDIANTIL</w:t>
      </w:r>
    </w:p>
    <w:p>
      <w:pPr>
        <w:spacing w:before="100" w:after="100"/>
        <w:jc w:val="center"/>
      </w:pPr>
      <w:r>
        <w:rPr>
          <w:rFonts w:ascii="Arial" w:cs="Arial" w:eastAsia="Arial" w:hAnsi="Arial"/>
          <w:color w:val="595959"/>
          <w:sz w:val="28"/>
          <w:szCs w:val="28"/>
        </w:rPr>
        <w:t xml:space="preserve">Product Backlog — Versión 1.0</w:t>
      </w:r>
    </w:p>
    <w:p>
      <w:pPr>
        <w:pBdr>
          <w:bottom w:val="single" w:color="CCCCCC" w:sz="4" w:space="1"/>
        </w:pBdr>
        <w:spacing w:before="120" w:after="120"/>
      </w:pPr>
      <w:r>
        <w:t xml:space="preserve"/>
      </w:r>
    </w:p>
    <w:p>
      <w:pPr>
        <w:spacing w:before="100" w:after="600"/>
        <w:jc w:val="center"/>
      </w:pPr>
      <w:r>
        <w:rPr>
          <w:rFonts w:ascii="Arial" w:cs="Arial" w:eastAsia="Arial" w:hAnsi="Arial"/>
          <w:color w:val="595959"/>
          <w:sz w:val="24"/>
          <w:szCs w:val="24"/>
        </w:rPr>
        <w:t xml:space="preserve">Marzo 2025</w:t>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r>
        <w:br w:type="page"/>
      </w:r>
    </w:p>
    <w:p>
      <w:pPr>
        <w:pStyle w:val="Heading1"/>
        <w:spacing w:before="320" w:after="160"/>
      </w:pPr>
      <w:r>
        <w:rPr>
          <w:rFonts w:ascii="Arial" w:cs="Arial" w:eastAsia="Arial" w:hAnsi="Arial"/>
          <w:b/>
          <w:bCs/>
          <w:color w:val="1F4E79"/>
          <w:sz w:val="32"/>
          <w:szCs w:val="32"/>
        </w:rPr>
        <w:t xml:space="preserve">1. Descripción general del proyecto</w:t>
      </w:r>
    </w:p>
    <w:p>
      <w:pPr>
        <w:spacing w:before="60" w:after="60"/>
      </w:pPr>
      <w:r>
        <w:rPr>
          <w:rFonts w:ascii="Arial" w:cs="Arial" w:eastAsia="Arial" w:hAnsi="Arial"/>
          <w:sz w:val="22"/>
          <w:szCs w:val="22"/>
        </w:rPr>
        <w:t xml:space="preserve">El Sistema de Control de Asistencia Estudiantil es una plataforma diseñada para automatizar y centralizar el registro, procesamiento y análisis de la asistencia de estudiantes. El sistema integra datos del lector de huellas dactilares (torniquete de acceso), los procesa con reglas de negocio configurables, los almacena en una base de datos relacional y los expone a través de un dashboard web interactivo.</w:t>
      </w:r>
    </w:p>
    <w:p>
      <w:pPr>
        <w:spacing w:before="80" w:after="80"/>
      </w:pPr>
      <w:r>
        <w:t xml:space="preserve"/>
      </w:r>
    </w:p>
    <w:p>
      <w:pPr>
        <w:spacing w:before="80" w:after="80"/>
      </w:pPr>
      <w:r>
        <w:t xml:space="preserve"/>
      </w:r>
    </w:p>
    <w:p>
      <w:r>
        <w:br w:type="page"/>
      </w:r>
    </w:p>
    <w:p>
      <w:pPr>
        <w:pStyle w:val="Heading1"/>
        <w:spacing w:before="320" w:after="160"/>
      </w:pPr>
      <w:r>
        <w:rPr>
          <w:rFonts w:ascii="Arial" w:cs="Arial" w:eastAsia="Arial" w:hAnsi="Arial"/>
          <w:b/>
          <w:bCs/>
          <w:color w:val="1F4E79"/>
          <w:sz w:val="32"/>
          <w:szCs w:val="32"/>
        </w:rPr>
        <w:t xml:space="preserve">2. Backlog de producto</w:t>
      </w:r>
    </w:p>
    <w:p>
      <w:pPr>
        <w:spacing w:before="60" w:after="60"/>
      </w:pPr>
      <w:r>
        <w:rPr>
          <w:rFonts w:ascii="Arial" w:cs="Arial" w:eastAsia="Arial" w:hAnsi="Arial"/>
          <w:sz w:val="22"/>
          <w:szCs w:val="22"/>
        </w:rPr>
        <w:t xml:space="preserve">El backlog está organizado en 4 épicas. La tabla siguiente muestra el resumen de alto nivel.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500"/>
        <w:gridCol w:w="18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Épica</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Estado</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Responsable sugerido</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EP-01</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Conexión al torniquete</w:t>
            </w:r>
          </w:p>
        </w:tc>
        <w:tc>
          <w:tcPr>
            <w:tcW w:type="dxa" w:w="15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Backend Dev</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EP-02</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Correos automáticos de ausencia</w:t>
            </w:r>
          </w:p>
        </w:tc>
        <w:tc>
          <w:tcPr>
            <w:tcW w:type="dxa" w:w="15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Backend Dev</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EP-03</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Sistema de tokens de asistencia (Moodle)</w:t>
            </w:r>
          </w:p>
        </w:tc>
        <w:tc>
          <w:tcPr>
            <w:tcW w:type="dxa" w:w="15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Fullstack Dev</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EP-04</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Dashboard y frontend</w:t>
            </w:r>
          </w:p>
        </w:tc>
        <w:tc>
          <w:tcPr>
            <w:tcW w:type="dxa" w:w="15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Frontend Dev</w:t>
            </w:r>
          </w:p>
        </w:tc>
      </w:tr>
    </w:tbl>
    <w:p>
      <w:pPr>
        <w:spacing w:before="80" w:after="80"/>
      </w:pPr>
      <w:r>
        <w:t xml:space="preserve"/>
      </w:r>
    </w:p>
    <w:p>
      <w:r>
        <w:br w:type="page"/>
      </w:r>
    </w:p>
    <w:p>
      <w:pPr>
        <w:pStyle w:val="Heading2"/>
        <w:spacing w:before="240" w:after="120"/>
      </w:pPr>
      <w:r>
        <w:rPr>
          <w:rFonts w:ascii="Arial" w:cs="Arial" w:eastAsia="Arial" w:hAnsi="Arial"/>
          <w:b/>
          <w:bCs/>
          <w:color w:val="1F4E79"/>
          <w:sz w:val="26"/>
          <w:szCs w:val="26"/>
        </w:rPr>
        <w:t xml:space="preserve">EP-01 — Conexión al torniquete</w:t>
      </w:r>
    </w:p>
    <w:p>
      <w:pPr>
        <w:spacing w:before="60" w:after="60"/>
      </w:pPr>
      <w:r>
        <w:rPr>
          <w:rFonts w:ascii="Arial" w:cs="Arial" w:eastAsia="Arial" w:hAnsi="Arial"/>
          <w:sz w:val="22"/>
          <w:szCs w:val="22"/>
        </w:rPr>
        <w:t xml:space="preserve">Adaptar el sistema para consumir datos del torniquete.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800"/>
        <w:gridCol w:w="1400"/>
        <w:gridCol w:w="18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Como...</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Quiero...</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Estado</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Responsable</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Desarrollador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Identificar el formato exacto de exportación del torniquete (CSV, JSON, API directa)</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US-02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Sistema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Adaptar el parser Python para que lea el formato de exportación del torniquete sin modificar los evaluadores</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US-03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Administrador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Que el seeder corra automáticamente cada día a una hora configurada via cron job</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US-04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Sistema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Detectar y manejar registros duplicados, corruptos o fuera de rango de hora sin detener el proceso</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US-05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Administrador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Ver en el dashboard un log del último procesamiento (cuántos registros se importaron y si hubo errores)</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Fullstack Dev</w:t>
            </w:r>
          </w:p>
        </w:tc>
      </w:tr>
    </w:tbl>
    <w:p>
      <w:pPr>
        <w:spacing w:before="80" w:after="80"/>
      </w:pPr>
      <w:r>
        <w:t xml:space="preserve"/>
      </w:r>
    </w:p>
    <w:p>
      <w:r>
        <w:br w:type="page"/>
      </w:r>
    </w:p>
    <w:p>
      <w:pPr>
        <w:pStyle w:val="Heading2"/>
        <w:spacing w:before="240" w:after="120"/>
      </w:pPr>
      <w:r>
        <w:rPr>
          <w:rFonts w:ascii="Arial" w:cs="Arial" w:eastAsia="Arial" w:hAnsi="Arial"/>
          <w:b/>
          <w:bCs/>
          <w:color w:val="1F4E79"/>
          <w:sz w:val="26"/>
          <w:szCs w:val="26"/>
        </w:rPr>
        <w:t xml:space="preserve">EP-02 — Correos automáticos de ausencia</w:t>
      </w:r>
    </w:p>
    <w:p>
      <w:pPr>
        <w:spacing w:before="60" w:after="60"/>
      </w:pPr>
      <w:r>
        <w:rPr>
          <w:rFonts w:ascii="Arial" w:cs="Arial" w:eastAsia="Arial" w:hAnsi="Arial"/>
          <w:sz w:val="22"/>
          <w:szCs w:val="22"/>
        </w:rPr>
        <w:t xml:space="preserve">Actualmente una persona envía manualmente un correo a cada estudiante ausente preguntando el motivo y los pasos a seguir para su reintegro. Esta épica automatiza ese proceso.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800"/>
        <w:gridCol w:w="1400"/>
        <w:gridCol w:w="18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Como...</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Quiero...</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Estado</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Responsable</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US-06</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Sistema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 final del día detectar automáticamente todos los estudiantes ausentes y enviarles un correo personalizado</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US-07</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Administrador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Configurar la plantilla del correo (asunto, cuerpo, pasos a seguir) desde un archivo de configuración</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US-08</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Sistema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Registrar en la BD qué correos fueron enviados, a quién y cuándo, para no duplicar envíos</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US-09</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Administrador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Poder reenviar manualmente el correo a un estudiante específico desde el dashboard</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Fullstack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US-10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Administrador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Ver en el dashboard el estado de los correos enviados (enviado, fallido, pendiente)</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Frontend Dev</w:t>
            </w:r>
          </w:p>
        </w:tc>
      </w:tr>
    </w:tbl>
    <w:p>
      <w:pPr>
        <w:spacing w:before="80" w:after="80"/>
      </w:pPr>
      <w:r>
        <w:t xml:space="preserve"/>
      </w:r>
    </w:p>
    <w:p>
      <w:r>
        <w:br w:type="page"/>
      </w:r>
    </w:p>
    <w:p>
      <w:pPr>
        <w:pStyle w:val="Heading2"/>
        <w:spacing w:before="240" w:after="120"/>
      </w:pPr>
      <w:r>
        <w:rPr>
          <w:rFonts w:ascii="Arial" w:cs="Arial" w:eastAsia="Arial" w:hAnsi="Arial"/>
          <w:b/>
          <w:bCs/>
          <w:color w:val="1F4E79"/>
          <w:sz w:val="26"/>
          <w:szCs w:val="26"/>
        </w:rPr>
        <w:t xml:space="preserve">EP-03 — Sistema de tokens de asistencia (Moodle)</w:t>
      </w:r>
    </w:p>
    <w:p>
      <w:pPr>
        <w:spacing w:before="60" w:after="60"/>
      </w:pPr>
      <w:r>
        <w:rPr>
          <w:rFonts w:ascii="Arial" w:cs="Arial" w:eastAsia="Arial" w:hAnsi="Arial"/>
          <w:sz w:val="22"/>
          <w:szCs w:val="22"/>
        </w:rPr>
        <w:t xml:space="preserve">El torniquete confirma que el estudiante entró al edificio, pero no que esté en el salón. El sistema de tokens permite confirmar presencia en el aula de forma automática, sin intervención del Team Leader.</w:t>
      </w:r>
    </w:p>
    <w:p>
      <w:pPr>
        <w:spacing w:before="80" w:after="80"/>
      </w:pPr>
      <w:r>
        <w:t xml:space="preserve"/>
      </w:r>
    </w:p>
    <w:p>
      <w:pPr>
        <w:spacing w:before="180" w:after="80"/>
      </w:pPr>
      <w:r>
        <w:rPr>
          <w:rFonts w:ascii="Arial" w:cs="Arial" w:eastAsia="Arial" w:hAnsi="Arial"/>
          <w:b/>
          <w:bCs/>
          <w:color w:val="595959"/>
          <w:sz w:val="24"/>
          <w:szCs w:val="24"/>
        </w:rPr>
        <w:t xml:space="preserve">Arquitectura del sistema de tokens</w:t>
      </w:r>
    </w:p>
    <w:p>
      <w:pPr>
        <w:pStyle w:val="ListParagraph"/>
        <w:numPr>
          <w:ilvl w:val="0"/>
          <w:numId w:val="2"/>
        </w:numPr>
        <w:spacing w:before="40" w:after="40"/>
      </w:pPr>
      <w:r>
        <w:rPr>
          <w:rFonts w:ascii="Arial" w:cs="Arial" w:eastAsia="Arial" w:hAnsi="Arial"/>
          <w:b w:val="false"/>
          <w:bCs w:val="false"/>
          <w:sz w:val="22"/>
          <w:szCs w:val="22"/>
        </w:rPr>
        <w:t xml:space="preserve">El sistema genera un token automáticamente a una hora fija configurada (ej. 8:00am)</w:t>
      </w:r>
    </w:p>
    <w:p>
      <w:pPr>
        <w:pStyle w:val="ListParagraph"/>
        <w:numPr>
          <w:ilvl w:val="0"/>
          <w:numId w:val="2"/>
        </w:numPr>
        <w:spacing w:before="40" w:after="40"/>
      </w:pPr>
      <w:r>
        <w:rPr>
          <w:rFonts w:ascii="Arial" w:cs="Arial" w:eastAsia="Arial" w:hAnsi="Arial"/>
          <w:b w:val="false"/>
          <w:bCs w:val="false"/>
          <w:sz w:val="22"/>
          <w:szCs w:val="22"/>
        </w:rPr>
        <w:t xml:space="preserve">El token se envía a la sección de notificaciones del estudiante en Moodle vía API</w:t>
      </w:r>
    </w:p>
    <w:p>
      <w:pPr>
        <w:pStyle w:val="ListParagraph"/>
        <w:numPr>
          <w:ilvl w:val="0"/>
          <w:numId w:val="2"/>
        </w:numPr>
        <w:spacing w:before="40" w:after="40"/>
      </w:pPr>
      <w:r>
        <w:rPr>
          <w:rFonts w:ascii="Arial" w:cs="Arial" w:eastAsia="Arial" w:hAnsi="Arial"/>
          <w:b w:val="false"/>
          <w:bCs w:val="false"/>
          <w:sz w:val="22"/>
          <w:szCs w:val="22"/>
        </w:rPr>
        <w:t xml:space="preserve">El token tiene un tiempo de expiración configurable (ej. 15 minutos)</w:t>
      </w:r>
    </w:p>
    <w:p>
      <w:pPr>
        <w:pStyle w:val="ListParagraph"/>
        <w:numPr>
          <w:ilvl w:val="0"/>
          <w:numId w:val="2"/>
        </w:numPr>
        <w:spacing w:before="40" w:after="40"/>
      </w:pPr>
      <w:r>
        <w:rPr>
          <w:rFonts w:ascii="Arial" w:cs="Arial" w:eastAsia="Arial" w:hAnsi="Arial"/>
          <w:b w:val="false"/>
          <w:bCs w:val="false"/>
          <w:sz w:val="22"/>
          <w:szCs w:val="22"/>
        </w:rPr>
        <w:t xml:space="preserve">El estudiante debe reclamar el token desde el salón</w:t>
      </w:r>
    </w:p>
    <w:p>
      <w:pPr>
        <w:pStyle w:val="ListParagraph"/>
        <w:numPr>
          <w:ilvl w:val="0"/>
          <w:numId w:val="2"/>
        </w:numPr>
        <w:spacing w:before="40" w:after="40"/>
      </w:pPr>
      <w:r>
        <w:rPr>
          <w:rFonts w:ascii="Arial" w:cs="Arial" w:eastAsia="Arial" w:hAnsi="Arial"/>
          <w:b w:val="false"/>
          <w:bCs w:val="false"/>
          <w:sz w:val="22"/>
          <w:szCs w:val="22"/>
        </w:rPr>
        <w:t xml:space="preserve">El sistema valida que el estudiante haya pasado el torniquete ese día antes de aceptar el token</w:t>
      </w:r>
    </w:p>
    <w:p>
      <w:pPr>
        <w:pStyle w:val="ListParagraph"/>
        <w:numPr>
          <w:ilvl w:val="0"/>
          <w:numId w:val="2"/>
        </w:numPr>
        <w:spacing w:before="40" w:after="40"/>
      </w:pPr>
      <w:r>
        <w:rPr>
          <w:rFonts w:ascii="Arial" w:cs="Arial" w:eastAsia="Arial" w:hAnsi="Arial"/>
          <w:b w:val="false"/>
          <w:bCs w:val="false"/>
          <w:sz w:val="22"/>
          <w:szCs w:val="22"/>
        </w:rPr>
        <w:t xml:space="preserve">Si no reclama el token en el tiempo definido: marcado como en edificio pero fuera del aula</w:t>
      </w:r>
    </w:p>
    <w:p>
      <w:pPr>
        <w:pStyle w:val="ListParagraph"/>
        <w:numPr>
          <w:ilvl w:val="0"/>
          <w:numId w:val="2"/>
        </w:numPr>
        <w:spacing w:before="40" w:after="40"/>
      </w:pPr>
      <w:r>
        <w:rPr>
          <w:rFonts w:ascii="Arial" w:cs="Arial" w:eastAsia="Arial" w:hAnsi="Arial"/>
          <w:b w:val="false"/>
          <w:bCs w:val="false"/>
          <w:sz w:val="22"/>
          <w:szCs w:val="22"/>
        </w:rPr>
        <w:t xml:space="preserve">Si no pasó el torniquete: token rechazado aunque lo tenga</w:t>
      </w:r>
    </w:p>
    <w:p>
      <w:pPr>
        <w:spacing w:before="80" w:after="80"/>
      </w:pPr>
      <w:r>
        <w:t xml:space="preserve"/>
      </w:r>
    </w:p>
    <w:p>
      <w:pPr>
        <w:spacing w:before="180" w:after="80"/>
      </w:pPr>
      <w:r>
        <w:rPr>
          <w:rFonts w:ascii="Arial" w:cs="Arial" w:eastAsia="Arial" w:hAnsi="Arial"/>
          <w:b/>
          <w:bCs/>
          <w:color w:val="595959"/>
          <w:sz w:val="24"/>
          <w:szCs w:val="24"/>
        </w:rPr>
        <w:t xml:space="preserve">Historias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800"/>
        <w:gridCol w:w="1400"/>
        <w:gridCol w:w="18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Como...</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Quiero...</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Estado</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Responsable</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US-11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Administrador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Verificar con el administrador de Moodle que el Web Service esté activo y obtener el token de acceso</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Tech Lead</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US-12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Sistema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Generar un token único por sesión automáticamente a la hora configurada sin intervención del TL</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US-13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Sistema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Enviar el token a la notificación de Moodle de cada estudiante vía API REST</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US-14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Sistema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Validar que el estudiante haya pasado el torniquete antes de aceptar su token</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US-15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Sistema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Registrar en la BD el resultado del token: reclamado, expirado o rechazado</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Backend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US-16</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Team Leader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Ver en el dashboard quién reclamó el token y quién no, en tiempo real</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Frontend Dev</w:t>
            </w:r>
          </w:p>
        </w:tc>
      </w:tr>
    </w:tbl>
    <w:p>
      <w:pPr>
        <w:spacing w:before="80" w:after="80"/>
      </w:pPr>
      <w:r>
        <w:t xml:space="preserve"/>
      </w:r>
    </w:p>
    <w:p>
      <w:pPr>
        <w:spacing w:before="180" w:after="80"/>
      </w:pPr>
      <w:r>
        <w:rPr>
          <w:rFonts w:ascii="Arial" w:cs="Arial" w:eastAsia="Arial" w:hAnsi="Arial"/>
          <w:b/>
          <w:bCs/>
          <w:color w:val="595959"/>
          <w:sz w:val="24"/>
          <w:szCs w:val="24"/>
        </w:rPr>
        <w:t xml:space="preserve">Preguntas para el administrador de Moodle</w:t>
      </w:r>
    </w:p>
    <w:p>
      <w:pPr>
        <w:pStyle w:val="ListParagraph"/>
        <w:numPr>
          <w:ilvl w:val="0"/>
          <w:numId w:val="2"/>
        </w:numPr>
        <w:spacing w:before="40" w:after="40"/>
      </w:pPr>
      <w:r>
        <w:rPr>
          <w:rFonts w:ascii="Arial" w:cs="Arial" w:eastAsia="Arial" w:hAnsi="Arial"/>
          <w:b w:val="false"/>
          <w:bCs w:val="false"/>
          <w:sz w:val="22"/>
          <w:szCs w:val="22"/>
        </w:rPr>
        <w:t xml:space="preserve">¿Está activo el Web Service de Moodle?</w:t>
      </w:r>
    </w:p>
    <w:p>
      <w:pPr>
        <w:pStyle w:val="ListParagraph"/>
        <w:numPr>
          <w:ilvl w:val="0"/>
          <w:numId w:val="2"/>
        </w:numPr>
        <w:spacing w:before="40" w:after="40"/>
      </w:pPr>
      <w:r>
        <w:rPr>
          <w:rFonts w:ascii="Arial" w:cs="Arial" w:eastAsia="Arial" w:hAnsi="Arial"/>
          <w:b w:val="false"/>
          <w:bCs w:val="false"/>
          <w:sz w:val="22"/>
          <w:szCs w:val="22"/>
        </w:rPr>
        <w:t xml:space="preserve">¿Se pueden enviar notificaciones/mensajes a usuarios específicos vía API?</w:t>
      </w:r>
    </w:p>
    <w:p>
      <w:pPr>
        <w:pStyle w:val="ListParagraph"/>
        <w:numPr>
          <w:ilvl w:val="0"/>
          <w:numId w:val="2"/>
        </w:numPr>
        <w:spacing w:before="40" w:after="40"/>
      </w:pPr>
      <w:r>
        <w:rPr>
          <w:rFonts w:ascii="Arial" w:cs="Arial" w:eastAsia="Arial" w:hAnsi="Arial"/>
          <w:b w:val="false"/>
          <w:bCs w:val="false"/>
          <w:sz w:val="22"/>
          <w:szCs w:val="22"/>
        </w:rPr>
        <w:t xml:space="preserve">¿Tienen los estudiantes un campo ID que podamos cruzar con nuestro sistema?</w:t>
      </w:r>
    </w:p>
    <w:p>
      <w:pPr>
        <w:pStyle w:val="ListParagraph"/>
        <w:numPr>
          <w:ilvl w:val="0"/>
          <w:numId w:val="2"/>
        </w:numPr>
        <w:spacing w:before="40" w:after="40"/>
      </w:pPr>
      <w:r>
        <w:rPr>
          <w:rFonts w:ascii="Arial" w:cs="Arial" w:eastAsia="Arial" w:hAnsi="Arial"/>
          <w:b w:val="false"/>
          <w:bCs w:val="false"/>
          <w:sz w:val="22"/>
          <w:szCs w:val="22"/>
        </w:rPr>
        <w:t xml:space="preserve">¿Puede el estudiante interactuar (responder o confirmar) desde la notificación?</w:t>
      </w:r>
    </w:p>
    <w:p>
      <w:pPr>
        <w:spacing w:before="80" w:after="80"/>
      </w:pPr>
      <w:r>
        <w:t xml:space="preserve"/>
      </w:r>
    </w:p>
    <w:p>
      <w:r>
        <w:br w:type="page"/>
      </w:r>
    </w:p>
    <w:p>
      <w:pPr>
        <w:pStyle w:val="Heading2"/>
        <w:spacing w:before="240" w:after="120"/>
      </w:pPr>
      <w:r>
        <w:rPr>
          <w:rFonts w:ascii="Arial" w:cs="Arial" w:eastAsia="Arial" w:hAnsi="Arial"/>
          <w:b/>
          <w:bCs/>
          <w:color w:val="1F4E79"/>
          <w:sz w:val="26"/>
          <w:szCs w:val="26"/>
        </w:rPr>
        <w:t xml:space="preserve">EP-04 — Dashboard y frontend</w:t>
      </w:r>
    </w:p>
    <w:p>
      <w:pPr>
        <w:spacing w:before="60" w:after="60"/>
      </w:pPr>
      <w:r>
        <w:rPr>
          <w:rFonts w:ascii="Arial" w:cs="Arial" w:eastAsia="Arial" w:hAnsi="Arial"/>
          <w:sz w:val="22"/>
          <w:szCs w:val="22"/>
        </w:rPr>
        <w:t xml:space="preserve">Las siguientes historias representan las funcionalidades del dashboard y frontend pendientes de implementar.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800"/>
        <w:gridCol w:w="1400"/>
        <w:gridCol w:w="18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Como...</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Quiero...</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Estado</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Responsable</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US-22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Administrador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Ver la sección de fuga de mañana en el dashboard (endpoint existe, falta el componente visual)</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Frontend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US-23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Administrador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Ver una vista semanal resumida de los 5 días para detectar patrones por clan</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Frontend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US-24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Administrador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Que el dashboard se actualice automáticamente al cambiar de fecha sin recargar la página</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Frontend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US-25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Administrador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Filtrar toda la información por clan (Thomson/Hamilton) de forma sincronizada en todas las secciones</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Frontend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US-26</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Administrador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Buscar un estudiante y ver su historial semanal con detalle de cada día expandible</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Frontend Dev</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US-27</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Administrador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Que el número de presentes hoy descuente correctamente los ausentes del total</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Frontend Dev</w:t>
            </w:r>
          </w:p>
        </w:tc>
      </w:tr>
    </w:tbl>
    <w:p>
      <w:pPr>
        <w:spacing w:before="80" w:after="80"/>
      </w:pPr>
      <w:r>
        <w:t xml:space="preserve"/>
      </w:r>
    </w:p>
    <w:p>
      <w:r>
        <w:br w:type="page"/>
      </w:r>
    </w:p>
    <w:p>
      <w:pPr>
        <w:pStyle w:val="Heading1"/>
        <w:spacing w:before="320" w:after="160"/>
      </w:pPr>
      <w:r>
        <w:rPr>
          <w:rFonts w:ascii="Arial" w:cs="Arial" w:eastAsia="Arial" w:hAnsi="Arial"/>
          <w:b/>
          <w:bCs/>
          <w:color w:val="1F4E79"/>
          <w:sz w:val="32"/>
          <w:szCs w:val="32"/>
        </w:rPr>
        <w:t xml:space="preserve">3. División de responsabilidades sugerida</w:t>
      </w:r>
    </w:p>
    <w:p>
      <w:pPr>
        <w:spacing w:before="60" w:after="60"/>
      </w:pPr>
      <w:r>
        <w:rPr>
          <w:rFonts w:ascii="Arial" w:cs="Arial" w:eastAsia="Arial" w:hAnsi="Arial"/>
          <w:sz w:val="22"/>
          <w:szCs w:val="22"/>
        </w:rPr>
        <w:t xml:space="preserve">Propuesta de distribución para un equipo de 4 personas. Cada persona puede ajustar según sus fortalezas.</w:t>
      </w:r>
    </w:p>
    <w:p>
      <w:pPr>
        <w:spacing w:before="80"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Épicas principales</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Responsabilidades clave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Backend Dev 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EP-01, EP-02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Conexión torniquete, parser, seeder, cron job, sistema de correos</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Backend Dev 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EP-03</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Integración Moodle API, sistema de tokens, validación cruzada con torniquete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Frontend Dev</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EP-04</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Mejoras del dashboard, vista semanal, fuga mañana</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Tech Lead / QA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Todas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Coordinación con administrador Moodle, revisión de arquitectura, pruebas de integración, documentación</w:t>
            </w:r>
          </w:p>
        </w:tc>
      </w:tr>
    </w:tbl>
    <w:p>
      <w:pPr>
        <w:spacing w:before="80" w:after="80"/>
      </w:pPr>
      <w:r>
        <w:t xml:space="preserve"/>
      </w:r>
    </w:p>
    <w:p>
      <w:r>
        <w:br w:type="page"/>
      </w:r>
    </w:p>
    <w:p>
      <w:pPr>
        <w:pStyle w:val="Heading1"/>
        <w:spacing w:before="320" w:after="160"/>
      </w:pPr>
      <w:r>
        <w:rPr>
          <w:rFonts w:ascii="Arial" w:cs="Arial" w:eastAsia="Arial" w:hAnsi="Arial"/>
          <w:b/>
          <w:bCs/>
          <w:color w:val="1F4E79"/>
          <w:sz w:val="32"/>
          <w:szCs w:val="32"/>
        </w:rPr>
        <w:t xml:space="preserve">4. Estado general del proyecto</w:t>
      </w:r>
    </w:p>
    <w:p>
      <w:pPr>
        <w:spacing w:before="80"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5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Estado</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Notas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Motor de procesamiento Python</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Pendiente de implementar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Base de datos MySQL</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Pendiente de implementar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API REST Node.js (8 endpoints)</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Pendiente de implementar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Dashboard React</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Pendiente de implementar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Conexión al torniquete</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Requiere acceso al dispositivo</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Correos automáticos</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Requiere definir proveedor de email</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Sistema de tokens Moodle</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7D5A00"/>
                <w:sz w:val="20"/>
                <w:szCs w:val="20"/>
              </w:rPr>
              <w:t xml:space="preserve">Pendiente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Requiere reunión con admin Moodle</w:t>
            </w:r>
          </w:p>
        </w:tc>
      </w:tr>
    </w:tbl>
    <w:p>
      <w:pPr>
        <w:spacing w:before="80" w:after="80"/>
      </w:pPr>
      <w:r>
        <w:t xml:space="preserve"/>
      </w:r>
    </w:p>
    <w:p>
      <w:pPr>
        <w:spacing w:before="80" w:after="80"/>
      </w:pPr>
      <w:r>
        <w:t xml:space="preserve"/>
      </w:r>
    </w:p>
    <w:p>
      <w:pPr>
        <w:spacing w:before="60" w:after="60"/>
      </w:pPr>
      <w:r>
        <w:rPr>
          <w:rFonts w:ascii="Arial" w:cs="Arial" w:eastAsia="Arial" w:hAnsi="Arial"/>
          <w:i/>
          <w:iCs/>
          <w:color w:val="595959"/>
          <w:sz w:val="22"/>
          <w:szCs w:val="22"/>
        </w:rPr>
        <w:t xml:space="preserve">Documento generado el 28 de marzo de 2026</w:t>
      </w:r>
    </w:p>
    <w:sectPr>
      <w:foot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Sistema de Control de Asistencia  |  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2026-03-28T15:46:15.684Z</dcterms:created>
  <dcterms:modified xsi:type="dcterms:W3CDTF">2026-03-28T15:46:15.684Z</dcterms:modified>
</cp:coreProperties>
</file>

<file path=docProps/custom.xml><?xml version="1.0" encoding="utf-8"?>
<Properties xmlns="http://schemas.openxmlformats.org/officeDocument/2006/custom-properties" xmlns:vt="http://schemas.openxmlformats.org/officeDocument/2006/docPropsVTypes"/>
</file>